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59" w:rsidRPr="00365573" w:rsidRDefault="00C43659" w:rsidP="00C43659">
      <w:pPr>
        <w:shd w:val="clear" w:color="auto" w:fill="FFFFFF"/>
        <w:spacing w:after="120" w:line="240" w:lineRule="auto"/>
        <w:ind w:right="2557" w:firstLine="284"/>
        <w:rPr>
          <w:rFonts w:ascii="Arial" w:eastAsia="Times New Roman" w:hAnsi="Arial" w:cs="Arial"/>
          <w:b/>
          <w:bCs/>
          <w:color w:val="384E87"/>
          <w:sz w:val="24"/>
          <w:szCs w:val="24"/>
          <w:lang w:val="fr-FR"/>
        </w:rPr>
      </w:pPr>
      <w:r w:rsidRPr="00365573">
        <w:rPr>
          <w:rFonts w:ascii="Arial" w:eastAsia="Times New Roman" w:hAnsi="Arial" w:cs="Arial"/>
          <w:b/>
          <w:bCs/>
          <w:color w:val="384E87"/>
          <w:sz w:val="24"/>
          <w:szCs w:val="24"/>
          <w:lang w:val="fr-FR"/>
        </w:rPr>
        <w:t>LE PLAN DE DIEU POUR L'HOMME</w:t>
      </w:r>
    </w:p>
    <w:p w:rsidR="00C43659" w:rsidRPr="00365573" w:rsidRDefault="00C43659" w:rsidP="00C43659">
      <w:pPr>
        <w:shd w:val="clear" w:color="auto" w:fill="FFFFFF"/>
        <w:spacing w:after="120" w:line="240" w:lineRule="auto"/>
        <w:ind w:right="2557" w:firstLine="284"/>
        <w:rPr>
          <w:rFonts w:ascii="Arial" w:eastAsia="Times New Roman" w:hAnsi="Arial" w:cs="Arial"/>
          <w:b/>
          <w:bCs/>
          <w:color w:val="384E87"/>
          <w:sz w:val="24"/>
          <w:szCs w:val="24"/>
        </w:rPr>
      </w:pPr>
      <w:proofErr w:type="spellStart"/>
      <w:r w:rsidRPr="00365573">
        <w:rPr>
          <w:rFonts w:ascii="Arial" w:eastAsia="Times New Roman" w:hAnsi="Arial" w:cs="Arial"/>
          <w:b/>
          <w:bCs/>
          <w:color w:val="384E87"/>
          <w:sz w:val="24"/>
          <w:szCs w:val="24"/>
        </w:rPr>
        <w:t>Leçon</w:t>
      </w:r>
      <w:proofErr w:type="spellEnd"/>
      <w:r w:rsidRPr="00365573">
        <w:rPr>
          <w:rFonts w:ascii="Arial" w:eastAsia="Times New Roman" w:hAnsi="Arial" w:cs="Arial"/>
          <w:b/>
          <w:bCs/>
          <w:color w:val="384E87"/>
          <w:sz w:val="24"/>
          <w:szCs w:val="24"/>
        </w:rPr>
        <w:t xml:space="preserve"> 15</w:t>
      </w:r>
    </w:p>
    <w:p w:rsidR="00C43659" w:rsidRPr="00C43659" w:rsidRDefault="00C43659" w:rsidP="00C43659">
      <w:pPr>
        <w:shd w:val="clear" w:color="auto" w:fill="FFFFFF"/>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C43659">
        <w:rPr>
          <w:rFonts w:ascii="Times New Roman" w:eastAsia="Times New Roman" w:hAnsi="Times New Roman" w:cs="Times New Roman"/>
          <w:b/>
          <w:bCs/>
          <w:color w:val="384E87"/>
          <w:sz w:val="48"/>
          <w:szCs w:val="48"/>
          <w:lang w:val="fr-FR"/>
        </w:rPr>
        <w:t>Le Royaume de Christ</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F8FCC67">
        <w:rPr>
          <w:sz w:val="24"/>
          <w:szCs w:val="24"/>
          <w:lang w:val="fr-FR"/>
        </w:rPr>
        <w:t>Le Royaume de Christ est un sujet très important de la Bible. Il est parfois appelé le Royaume de Dieu, ce qui est approprié, car c'est Dieu qui a prévu son Fils afin d'établir le Royaume sur la terre. On l'appelle aussi parfois le Royaume des Cieux, ce qui souligne que le gouvernement mondial promis n'a été ni planifié ni créé par des êtres humains, mais qu'il est établi et habilité par le Dieu des cieux (Dan. 2 :44).</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F8FCC67">
        <w:rPr>
          <w:sz w:val="24"/>
          <w:szCs w:val="24"/>
          <w:lang w:val="fr-FR"/>
        </w:rPr>
        <w:t xml:space="preserve">Certaines promesses et prophéties de la Bible concernant le Royaume se réfèrent à ses dirigeants, tandis que d'autres concernent ses sujets, ceux qui ont la possibilité d'être bénis par l'administration de ses lois justes. Jésus-Christ sera le grand Roi, ou souverain, de ce Royaume (Zacharie 9 :9, 10 ; </w:t>
      </w:r>
      <w:proofErr w:type="spellStart"/>
      <w:r w:rsidRPr="5F8FCC67">
        <w:rPr>
          <w:sz w:val="24"/>
          <w:szCs w:val="24"/>
          <w:lang w:val="fr-FR"/>
        </w:rPr>
        <w:t>Apoc</w:t>
      </w:r>
      <w:proofErr w:type="spellEnd"/>
      <w:r w:rsidRPr="5F8FCC67">
        <w:rPr>
          <w:sz w:val="24"/>
          <w:szCs w:val="24"/>
          <w:lang w:val="fr-FR"/>
        </w:rPr>
        <w:t>. 19 :16 ; Jean 18 :37).</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F8FCC67">
        <w:rPr>
          <w:sz w:val="24"/>
          <w:szCs w:val="24"/>
          <w:lang w:val="fr-FR"/>
        </w:rPr>
        <w:t>Ceux qui, au cours de l'Âge de l'Évangile, ont renoncé à eux-mêmes et ont fidèlement pris leur croix pour le suivre, en buvant volontairement sa coupe de souffrance, seront associés à Jésus en tant que dirigeants de son Royaume. Les Écritures parlent d'eux comme de ceux qui souffrent et meurent avec Jésus et qui ressuscitent des morts pour vivre et régner avec Lui (</w:t>
      </w:r>
      <w:proofErr w:type="spellStart"/>
      <w:r w:rsidRPr="5F8FCC67">
        <w:rPr>
          <w:sz w:val="24"/>
          <w:szCs w:val="24"/>
          <w:lang w:val="fr-FR"/>
        </w:rPr>
        <w:t>Apoc</w:t>
      </w:r>
      <w:proofErr w:type="spellEnd"/>
      <w:r w:rsidRPr="5F8FCC67">
        <w:rPr>
          <w:sz w:val="24"/>
          <w:szCs w:val="24"/>
          <w:lang w:val="fr-FR"/>
        </w:rPr>
        <w:t>. 20 :4).</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F8FCC67">
        <w:rPr>
          <w:sz w:val="24"/>
          <w:szCs w:val="24"/>
          <w:lang w:val="fr-FR"/>
        </w:rPr>
        <w:t>Jésus et ses disciples ne régneront pas comme des rois humains mais comme des rois divins, et ils seront invisibles aux yeux des hommes (Col. 1 :13-15). Les disciples de Jésus ont l'assurance qu'ils seront semblables à Lui (1 Jean 3 :1-3 ; 2 Pi. 1 :4)</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F8FCC67">
        <w:rPr>
          <w:sz w:val="24"/>
          <w:szCs w:val="24"/>
          <w:lang w:val="fr-FR"/>
        </w:rPr>
        <w:t>L'une des illustrations que la Bible donne du changement de nature de l'humain au divin est la "nouvelle naissance". Jésus a expliqué à Nicodème que ceux qui sont nés de nouveau sont invisibles et puissants, comme le vent. La naissance de la nature humaine à la nature spirituelle a lieu lors de la résurrection ; et lorsque Jésus est ressuscité des morts, il a pu aller et venir de manière invisible, n'apparaissant à ses disciples que lorsqu'il le souhaitait (Jean 3 :6-8).</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F8FCC67">
        <w:rPr>
          <w:sz w:val="24"/>
          <w:szCs w:val="24"/>
          <w:lang w:val="fr-FR"/>
        </w:rPr>
        <w:t>Dans le Royaume de Christ, ces rois, ou dirigeants, invisibles et puissants seront représentés sur la terre et parmi les hommes par les fidèles serviteurs de Dieu qui ont souffert et sont morts pour la justice avant le premier avènement de Jésus. La Bible les appelle les "pères", et ils ont la promesse d’être établis "princes sur toute la terre" (Ps. 45 :16).</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5F8FCC67">
        <w:rPr>
          <w:sz w:val="24"/>
          <w:szCs w:val="24"/>
          <w:lang w:val="fr-FR"/>
        </w:rPr>
        <w:lastRenderedPageBreak/>
        <w:t>L'Apôtre Paul explique que ces fidèles serviteurs de Dieu des temps anciens seront ramenés de la mort à la perfection, dans ce qu'il décrit comme une "résurrection meilleure" (</w:t>
      </w:r>
      <w:proofErr w:type="spellStart"/>
      <w:r w:rsidRPr="5F8FCC67">
        <w:rPr>
          <w:sz w:val="24"/>
          <w:szCs w:val="24"/>
          <w:lang w:val="fr-FR"/>
        </w:rPr>
        <w:t>Héb</w:t>
      </w:r>
      <w:proofErr w:type="spellEnd"/>
      <w:r w:rsidRPr="5F8FCC67">
        <w:rPr>
          <w:sz w:val="24"/>
          <w:szCs w:val="24"/>
          <w:lang w:val="fr-FR"/>
        </w:rPr>
        <w:t>. 11 :35, 39, 40). Paul mentionne les noms de quelques-uns de ces Anciens Dignes, mais les Écritures indiquent qu'il y en a beaucoup d'autres au cours des temps anciens qui ont prouvé leur loyauté envers Dieu et qui seront utilisés dans le Royaume. Jésus a également fait référence aux Anciens Dignes et à leur place dans son Royaume (Mat. 8 :11 ; Luc 13 :28, 29).</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rPr>
      </w:pPr>
      <w:r w:rsidRPr="5F8FCC67">
        <w:rPr>
          <w:sz w:val="24"/>
          <w:szCs w:val="24"/>
          <w:lang w:val="fr-FR"/>
        </w:rPr>
        <w:t xml:space="preserve">"C'est par ces deux phases du Royaume que la promesse faite à Abraham doit être vérifiée : 'En toi et en ta postérité seront bénies toutes les familles de la terre'. Ta postérité sera comme le sable de la mer et comme les étoiles du ciel" - une postérité terrestre et une postérité céleste. Toutes deux sont les instruments de la bénédiction de Dieu pour le monde. ... Cette alliance </w:t>
      </w:r>
      <w:r w:rsidRPr="5F8FCC67">
        <w:rPr>
          <w:rFonts w:ascii="Calibri" w:eastAsia="Calibri" w:hAnsi="Calibri" w:cs="Calibri"/>
          <w:color w:val="000000" w:themeColor="text1"/>
          <w:sz w:val="24"/>
          <w:szCs w:val="24"/>
          <w:lang w:val="fr-FR"/>
        </w:rPr>
        <w:t>racine (</w:t>
      </w:r>
      <w:r w:rsidRPr="5F8FCC67">
        <w:rPr>
          <w:sz w:val="24"/>
          <w:szCs w:val="24"/>
          <w:lang w:val="fr-FR"/>
        </w:rPr>
        <w:t xml:space="preserve">Rom. 11 :17). porte ces deux types distincts de branches. Chacune d’elles, à la résurrection, portera son propre type distinct de fruit </w:t>
      </w:r>
      <w:proofErr w:type="gramStart"/>
      <w:r w:rsidRPr="5F8FCC67">
        <w:rPr>
          <w:sz w:val="24"/>
          <w:szCs w:val="24"/>
          <w:lang w:val="fr-FR"/>
        </w:rPr>
        <w:t>parfait -</w:t>
      </w:r>
      <w:proofErr w:type="gramEnd"/>
      <w:r w:rsidRPr="5F8FCC67">
        <w:rPr>
          <w:sz w:val="24"/>
          <w:szCs w:val="24"/>
          <w:lang w:val="fr-FR"/>
        </w:rPr>
        <w:t xml:space="preserve"> les classes humaine et spirituelle dans la puissance du Royaume. </w:t>
      </w:r>
      <w:proofErr w:type="gramStart"/>
      <w:r w:rsidRPr="5F8FCC67">
        <w:rPr>
          <w:sz w:val="24"/>
          <w:szCs w:val="24"/>
        </w:rPr>
        <w:t>" (</w:t>
      </w:r>
      <w:proofErr w:type="gramEnd"/>
      <w:r w:rsidRPr="5F8FCC67">
        <w:rPr>
          <w:sz w:val="24"/>
          <w:szCs w:val="24"/>
        </w:rPr>
        <w:t>A)</w:t>
      </w:r>
    </w:p>
    <w:p w:rsidR="00C43659" w:rsidRPr="00365573" w:rsidRDefault="00C43659" w:rsidP="00C43659">
      <w:pPr>
        <w:spacing w:after="120" w:line="240" w:lineRule="auto"/>
        <w:ind w:right="2557" w:firstLine="284"/>
        <w:rPr>
          <w:rFonts w:ascii="Times New Roman" w:eastAsia="Times New Roman" w:hAnsi="Times New Roman" w:cs="Times New Roman"/>
          <w:color w:val="000000"/>
          <w:sz w:val="24"/>
          <w:szCs w:val="24"/>
          <w:shd w:val="clear" w:color="auto" w:fill="FFFFFF"/>
        </w:rPr>
      </w:pPr>
    </w:p>
    <w:p w:rsidR="00C43659" w:rsidRPr="00C43659" w:rsidRDefault="00C43659" w:rsidP="00C43659">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C43659">
        <w:rPr>
          <w:b/>
          <w:sz w:val="24"/>
          <w:szCs w:val="24"/>
          <w:lang w:val="fr-FR"/>
        </w:rPr>
        <w:t>AIDES POUR LES ÉTUDIANTS</w:t>
      </w:r>
    </w:p>
    <w:p w:rsidR="00C43659" w:rsidRPr="00C43659" w:rsidRDefault="00C43659" w:rsidP="00C43659">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C43659">
        <w:rPr>
          <w:b/>
          <w:bCs/>
          <w:sz w:val="24"/>
          <w:szCs w:val="24"/>
          <w:lang w:val="fr-FR"/>
        </w:rPr>
        <w:t>Questions</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76D49CFB">
        <w:rPr>
          <w:sz w:val="24"/>
          <w:szCs w:val="24"/>
          <w:lang w:val="fr-FR"/>
        </w:rPr>
        <w:t>Mentionnez les différentes façons dont le Royaume messianique est décrit dans la Bible, et expliquez.</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76D49CFB">
        <w:rPr>
          <w:sz w:val="24"/>
          <w:szCs w:val="24"/>
          <w:lang w:val="fr-FR"/>
        </w:rPr>
        <w:t>Qui seront les sujets dans le Royaume, et qui sera le grand Roi ?</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76D49CFB">
        <w:rPr>
          <w:sz w:val="24"/>
          <w:szCs w:val="24"/>
          <w:lang w:val="fr-FR"/>
        </w:rPr>
        <w:t>Qui sera associé à Jésus en tant que rois dans son Royaume ?</w:t>
      </w:r>
    </w:p>
    <w:p w:rsidR="00C43659" w:rsidRPr="00C43659" w:rsidRDefault="00C43659" w:rsidP="00C43659">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365573">
        <w:rPr>
          <w:sz w:val="24"/>
          <w:szCs w:val="24"/>
          <w:lang w:val="fr-FR"/>
        </w:rPr>
        <w:t xml:space="preserve">Jésus et ses cohéritiers régneront-ils sur la terre en tant qu'humains ?  </w:t>
      </w:r>
      <w:r w:rsidRPr="00C43659">
        <w:rPr>
          <w:sz w:val="24"/>
          <w:szCs w:val="24"/>
          <w:lang w:val="fr-FR"/>
        </w:rPr>
        <w:t>Expliquez.</w:t>
      </w:r>
    </w:p>
    <w:p w:rsidR="00C43659" w:rsidRPr="00365573" w:rsidRDefault="00C43659" w:rsidP="00C43659">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365573">
        <w:rPr>
          <w:sz w:val="24"/>
          <w:szCs w:val="24"/>
          <w:lang w:val="fr-FR"/>
        </w:rPr>
        <w:t>Quelle est l'une des illustrations que la Bible donne du passage de la nature humaine à la nature spirituelle ?</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76D49CFB">
        <w:rPr>
          <w:sz w:val="24"/>
          <w:szCs w:val="24"/>
          <w:lang w:val="fr-FR"/>
        </w:rPr>
        <w:t>Qui seront les représentants humains et visibles des dirigeants spirituels dans le Royaume de Christ ?</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76D49CFB">
        <w:rPr>
          <w:sz w:val="24"/>
          <w:szCs w:val="24"/>
          <w:lang w:val="fr-FR"/>
        </w:rPr>
        <w:t>Les Anciens Dignes seront-ils imparfaits lorsqu'ils seront ressuscités des morts ?</w:t>
      </w:r>
    </w:p>
    <w:p w:rsidR="00C43659" w:rsidRPr="00365573" w:rsidRDefault="00C43659" w:rsidP="00C43659">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C43659" w:rsidRPr="00C43659" w:rsidRDefault="00C43659" w:rsidP="00C43659">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C43659">
        <w:rPr>
          <w:b/>
          <w:bCs/>
          <w:sz w:val="24"/>
          <w:szCs w:val="24"/>
          <w:lang w:val="fr-FR"/>
        </w:rPr>
        <w:t>Matériel de référence</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324FDDF">
        <w:rPr>
          <w:sz w:val="24"/>
          <w:szCs w:val="24"/>
          <w:lang w:val="fr-FR"/>
        </w:rPr>
        <w:t xml:space="preserve">(A) "Le Divin Plan des Âges", pages (Aurore) 392-396 ; MMIL 345-349 "La bataille d’Armageddon", page 491-492  </w:t>
      </w:r>
    </w:p>
    <w:p w:rsidR="00C43659" w:rsidRPr="00365573" w:rsidRDefault="00C43659" w:rsidP="00C43659">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C43659" w:rsidRPr="00C43659" w:rsidRDefault="00C43659" w:rsidP="00C43659">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C43659">
        <w:rPr>
          <w:b/>
          <w:sz w:val="24"/>
          <w:szCs w:val="24"/>
          <w:lang w:val="fr-FR"/>
        </w:rPr>
        <w:lastRenderedPageBreak/>
        <w:t>Résumé des pensées importantes</w:t>
      </w:r>
    </w:p>
    <w:p w:rsidR="00C43659" w:rsidRPr="00365573" w:rsidRDefault="00C43659" w:rsidP="00C43659">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76D49CFB">
        <w:rPr>
          <w:sz w:val="24"/>
          <w:szCs w:val="24"/>
          <w:lang w:val="fr-FR"/>
        </w:rPr>
        <w:t xml:space="preserve">Il y aura des dirigeants et des sujets dans le Royaume de Christ. Les principaux dirigeants seront spirituels et invisibles aux hommes, mais ils auront des représentants humains.  </w:t>
      </w:r>
    </w:p>
    <w:p w:rsidR="00191862" w:rsidRPr="00365573" w:rsidRDefault="00191862" w:rsidP="00365573">
      <w:pPr>
        <w:rPr>
          <w:lang w:val="fr-FR"/>
        </w:rPr>
      </w:pPr>
    </w:p>
    <w:sectPr w:rsidR="00191862" w:rsidRPr="00365573" w:rsidSect="00F60F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tpug4U/+SW9HoN" id="HIfyGsLp"/>
    <int:WordHash hashCode="o07sMVZBF7OjZq" id="dJ3/Reqp"/>
    <int:WordHash hashCode="T/fz+Qrquf9nWg" id="KD4AD12k"/>
    <int:WordHash hashCode="GsYn2XYhbS4QLT" id="3aRtHsqA"/>
    <int:WordHash hashCode="m+uvDJk+/Ht0Qn" id="S9w+PQBq"/>
  </int:Manifest>
  <int:Observations>
    <int:Content id="HIfyGsLp">
      <int:Rejection type="LegacyProofing"/>
    </int:Content>
    <int:Content id="dJ3/Reqp">
      <int:Rejection type="LegacyProofing"/>
    </int:Content>
    <int:Content id="KD4AD12k">
      <int:Rejection type="LegacyProofing"/>
    </int:Content>
    <int:Content id="3aRtHsqA">
      <int:Rejection type="LegacyProofing"/>
    </int:Content>
    <int:Content id="S9w+PQBq">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BB4125"/>
    <w:rsid w:val="000E493D"/>
    <w:rsid w:val="00191862"/>
    <w:rsid w:val="00365573"/>
    <w:rsid w:val="0038091D"/>
    <w:rsid w:val="00BB4125"/>
    <w:rsid w:val="00C43659"/>
    <w:rsid w:val="00D050C8"/>
    <w:rsid w:val="00F60FDD"/>
    <w:rsid w:val="2324FDDF"/>
    <w:rsid w:val="5F8FCC67"/>
    <w:rsid w:val="76D49C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DD"/>
  </w:style>
  <w:style w:type="paragraph" w:styleId="Titre2">
    <w:name w:val="heading 2"/>
    <w:basedOn w:val="Normal"/>
    <w:link w:val="Titre2Car"/>
    <w:uiPriority w:val="9"/>
    <w:qFormat/>
    <w:rsid w:val="000E49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E493D"/>
    <w:rPr>
      <w:rFonts w:ascii="Times New Roman" w:eastAsia="Times New Roman" w:hAnsi="Times New Roman" w:cs="Times New Roman"/>
      <w:b/>
      <w:bCs/>
      <w:sz w:val="36"/>
      <w:szCs w:val="36"/>
    </w:rPr>
  </w:style>
  <w:style w:type="paragraph" w:customStyle="1" w:styleId="lesson">
    <w:name w:val="lesson"/>
    <w:basedOn w:val="Normal"/>
    <w:rsid w:val="000E49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4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0E4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0E4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0E493D"/>
  </w:style>
  <w:style w:type="character" w:styleId="Lienhypertexte">
    <w:name w:val="Hyperlink"/>
    <w:basedOn w:val="Policepardfaut"/>
    <w:uiPriority w:val="99"/>
    <w:semiHidden/>
    <w:unhideWhenUsed/>
    <w:rsid w:val="000E493D"/>
    <w:rPr>
      <w:color w:val="0000FF"/>
      <w:u w:val="single"/>
    </w:rPr>
  </w:style>
  <w:style w:type="table" w:styleId="Grilledutableau">
    <w:name w:val="Table Grid"/>
    <w:basedOn w:val="TableauNormal"/>
    <w:uiPriority w:val="39"/>
    <w:rsid w:val="00365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38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8f0fbae469614c6c" Type="http://schemas.microsoft.com/office/2019/09/relationships/intelligence" Target="intelligenc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3754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8</cp:revision>
  <dcterms:created xsi:type="dcterms:W3CDTF">2021-02-09T02:48:00Z</dcterms:created>
  <dcterms:modified xsi:type="dcterms:W3CDTF">2021-11-19T10:47:00Z</dcterms:modified>
</cp:coreProperties>
</file>