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0DC" w:rsidRPr="00715319" w:rsidRDefault="00B210DC" w:rsidP="00D15F97">
      <w:pPr>
        <w:spacing w:after="120" w:line="240" w:lineRule="auto"/>
        <w:ind w:right="2495" w:firstLine="284"/>
        <w:rPr>
          <w:rFonts w:ascii="Arial" w:eastAsia="Times New Roman" w:hAnsi="Arial" w:cs="Arial"/>
          <w:b/>
          <w:bCs/>
          <w:color w:val="384E87"/>
          <w:sz w:val="24"/>
          <w:szCs w:val="24"/>
          <w:shd w:val="clear" w:color="auto" w:fill="FFFFFF"/>
          <w:lang w:val="fr-FR"/>
        </w:rPr>
      </w:pPr>
      <w:r w:rsidRPr="00715319">
        <w:rPr>
          <w:rFonts w:ascii="Arial" w:eastAsia="Times New Roman" w:hAnsi="Arial" w:cs="Arial"/>
          <w:b/>
          <w:bCs/>
          <w:color w:val="384E87"/>
          <w:sz w:val="24"/>
          <w:szCs w:val="24"/>
          <w:shd w:val="clear" w:color="auto" w:fill="FFFFFF"/>
          <w:lang w:val="fr-FR"/>
        </w:rPr>
        <w:t>LE PLAN DE DIEU POUR L'HOMME</w:t>
      </w:r>
    </w:p>
    <w:p w:rsidR="00B210DC" w:rsidRPr="00D15F97" w:rsidRDefault="00B210DC" w:rsidP="00D15F97">
      <w:pPr>
        <w:spacing w:after="120" w:line="240" w:lineRule="auto"/>
        <w:ind w:right="2495" w:firstLine="284"/>
        <w:rPr>
          <w:rFonts w:ascii="Arial" w:eastAsia="Times New Roman" w:hAnsi="Arial" w:cs="Arial"/>
          <w:b/>
          <w:bCs/>
          <w:color w:val="384E87"/>
          <w:sz w:val="24"/>
          <w:szCs w:val="24"/>
          <w:shd w:val="clear" w:color="auto" w:fill="FFFFFF"/>
          <w:lang w:val="fr-FR"/>
        </w:rPr>
      </w:pPr>
      <w:r w:rsidRPr="00D15F97">
        <w:rPr>
          <w:rFonts w:ascii="Arial" w:eastAsia="Times New Roman" w:hAnsi="Arial" w:cs="Arial"/>
          <w:b/>
          <w:bCs/>
          <w:color w:val="384E87"/>
          <w:sz w:val="24"/>
          <w:szCs w:val="24"/>
          <w:shd w:val="clear" w:color="auto" w:fill="FFFFFF"/>
          <w:lang w:val="fr-FR"/>
        </w:rPr>
        <w:t>Leçon 8</w:t>
      </w:r>
    </w:p>
    <w:p w:rsidR="00B210DC" w:rsidRPr="00B210DC" w:rsidRDefault="00B210DC" w:rsidP="00D15F97">
      <w:pPr>
        <w:spacing w:before="72" w:after="120" w:line="240" w:lineRule="auto"/>
        <w:ind w:right="2495" w:firstLine="284"/>
        <w:jc w:val="center"/>
        <w:outlineLvl w:val="1"/>
        <w:rPr>
          <w:rFonts w:ascii="Times New Roman" w:eastAsia="Times New Roman" w:hAnsi="Times New Roman" w:cs="Times New Roman"/>
          <w:b/>
          <w:bCs/>
          <w:color w:val="384E87"/>
          <w:sz w:val="48"/>
          <w:szCs w:val="48"/>
          <w:shd w:val="clear" w:color="auto" w:fill="FFFFFF"/>
          <w:lang w:val="fr-FR"/>
        </w:rPr>
      </w:pPr>
      <w:r w:rsidRPr="00B210DC">
        <w:rPr>
          <w:rFonts w:ascii="Times New Roman" w:eastAsia="Times New Roman" w:hAnsi="Times New Roman" w:cs="Times New Roman"/>
          <w:b/>
          <w:bCs/>
          <w:color w:val="384E87"/>
          <w:sz w:val="48"/>
          <w:szCs w:val="48"/>
          <w:shd w:val="clear" w:color="auto" w:fill="FFFFFF"/>
          <w:lang w:val="fr-FR"/>
        </w:rPr>
        <w:t>L'Espérance de l'Immortalité</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CEUX qui possèdent l'immortalité vivent éternellement, mais la vie éternelle n'est pas nécessairement l'immortalité. Si nos premiers parents étaient restés obéissants à leur Créateur et avaient été autorisés à continuer à manger les fruits de l’arbre de vie d'Eden, ils auraient vécu éternellement, mais ils n'auraient pas été immortels (</w:t>
      </w:r>
      <w:proofErr w:type="spellStart"/>
      <w:r w:rsidRPr="7EE1E34E">
        <w:rPr>
          <w:sz w:val="24"/>
          <w:szCs w:val="24"/>
          <w:lang w:val="fr-FR"/>
        </w:rPr>
        <w:t>Gen</w:t>
      </w:r>
      <w:proofErr w:type="spellEnd"/>
      <w:r w:rsidRPr="7EE1E34E">
        <w:rPr>
          <w:sz w:val="24"/>
          <w:szCs w:val="24"/>
          <w:lang w:val="fr-FR"/>
        </w:rPr>
        <w:t>. 3 :22-24).</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 xml:space="preserve">L'immortalité c’est l'indestructibilité. C'est une qualité de la Nature Divine qui n'était possédée à l'origine que par Dieu et qui a été conférée à Jésus au moment de sa résurrection (Jean 5 :26 ; </w:t>
      </w:r>
      <w:proofErr w:type="spellStart"/>
      <w:r w:rsidRPr="7EE1E34E">
        <w:rPr>
          <w:sz w:val="24"/>
          <w:szCs w:val="24"/>
          <w:lang w:val="fr-FR"/>
        </w:rPr>
        <w:t>Héb</w:t>
      </w:r>
      <w:proofErr w:type="spellEnd"/>
      <w:r w:rsidRPr="7EE1E34E">
        <w:rPr>
          <w:sz w:val="24"/>
          <w:szCs w:val="24"/>
          <w:lang w:val="fr-FR"/>
        </w:rPr>
        <w:t>. 1 :3 ; Mt. 28 :18).</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L'apôtre Paul nous informe que Jésus a mis en lumière la vie et l'immortalité par l'Évangile. L'Évangile est la bonne nouvelle du rachat de la mort par le sang rédempteur de Jésus-Christ (2 Tim. 1 :10). Au cours de l'Ère Millénaire, la vie éternelle sera offerte à l'ensemble de l'humanité, conformément à la promesse de Dieu de bénir toutes les familles de la terre, mais ceux qui acceptent maintenant le Christ, sur la base de la foi, et consacrent leur vie au Seigneur, se voient promettre l'immortalité (Rom. 2 :7).</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Cela signifie que ces fidèles disciples de Jésus seront, lors de la résurrection, hautement exaltés pour être comme Lui (1 Jean 3 :1-3). Être semblable à Jésus ressuscité signifie participer à la Nature Divine (2 Pierre 1 :4).</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Atteindre cette condition et cette position exaltée implique l'humilité et la fidélité au Seigneur dans la vie présente, une fidélité démontrée par une volonté de sacrifier la vie elle-même au service du Seigneur. Et il doit s'agir d'une fidélité constante qui se poursuit jusqu'à la mort (</w:t>
      </w:r>
      <w:proofErr w:type="spellStart"/>
      <w:r w:rsidRPr="7EE1E34E">
        <w:rPr>
          <w:sz w:val="24"/>
          <w:szCs w:val="24"/>
          <w:lang w:val="fr-FR"/>
        </w:rPr>
        <w:t>Apoc</w:t>
      </w:r>
      <w:proofErr w:type="spellEnd"/>
      <w:r w:rsidRPr="7EE1E34E">
        <w:rPr>
          <w:sz w:val="24"/>
          <w:szCs w:val="24"/>
          <w:lang w:val="fr-FR"/>
        </w:rPr>
        <w:t xml:space="preserve"> 2 : 10).</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L'homme a été créé mortel. Cela signifie que la mort était une possibilité, et non une nécessité. La mort pour les humains est devenue une réalité à cause du péché. Les disciples de Jésus, en tant que membres de la race humaine, sont, par nature, mortels (</w:t>
      </w:r>
      <w:proofErr w:type="spellStart"/>
      <w:r w:rsidRPr="7EE1E34E">
        <w:rPr>
          <w:sz w:val="24"/>
          <w:szCs w:val="24"/>
          <w:lang w:val="fr-FR"/>
        </w:rPr>
        <w:t>Gen</w:t>
      </w:r>
      <w:proofErr w:type="spellEnd"/>
      <w:r w:rsidRPr="7EE1E34E">
        <w:rPr>
          <w:sz w:val="24"/>
          <w:szCs w:val="24"/>
          <w:lang w:val="fr-FR"/>
        </w:rPr>
        <w:t>. 2 :17 ; Rom. 5 :12). Par la foi, ils ne sont passibles d’aucune condamnation et ils offrent en sacrifice leur humanité justifiée (Rom. 5 :18 ; 8 :1).</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7EE1E34E">
        <w:rPr>
          <w:sz w:val="24"/>
          <w:szCs w:val="24"/>
          <w:lang w:val="fr-FR"/>
        </w:rPr>
        <w:t xml:space="preserve">L'apôtre Paul utilise les mots contraires "corruptible" et "incorruptible" pour décrire les caractéristiques de la mortalité et de </w:t>
      </w:r>
      <w:r w:rsidRPr="7EE1E34E">
        <w:rPr>
          <w:sz w:val="24"/>
          <w:szCs w:val="24"/>
          <w:lang w:val="fr-FR"/>
        </w:rPr>
        <w:lastRenderedPageBreak/>
        <w:t>l'immortalité, et il nous informe que c'est dans la résurrection que les chrétiens, qui sont maintenant mortels, ou corruptibles, revêtent l'incorruptibilité. Pour mettre l'accent sur ce sujet, Paul répète cette pensée en utilisant les mots mortel et immortel (1 Cor. 15 :53, 54).</w:t>
      </w:r>
    </w:p>
    <w:p w:rsidR="00B210DC" w:rsidRPr="00715319" w:rsidRDefault="00B210DC" w:rsidP="00D15F97">
      <w:pPr>
        <w:spacing w:after="120" w:line="240" w:lineRule="auto"/>
        <w:ind w:right="2495" w:firstLine="284"/>
        <w:jc w:val="both"/>
        <w:rPr>
          <w:rFonts w:eastAsiaTheme="minorEastAsia"/>
          <w:color w:val="000000"/>
          <w:sz w:val="24"/>
          <w:szCs w:val="24"/>
          <w:shd w:val="clear" w:color="auto" w:fill="FFFFFF"/>
          <w:lang w:val="fr-FR"/>
        </w:rPr>
      </w:pPr>
      <w:r w:rsidRPr="7EE1E34E">
        <w:rPr>
          <w:rFonts w:eastAsiaTheme="minorEastAsia"/>
          <w:color w:val="000000"/>
          <w:sz w:val="24"/>
          <w:szCs w:val="24"/>
          <w:shd w:val="clear" w:color="auto" w:fill="FFFFFF"/>
          <w:lang w:val="fr-FR"/>
        </w:rPr>
        <w:t>Paul fait référence au moment où la mort sera engloutie dans la victoire. C'est l'une des promesses de Dieu dans l'Ancien Testament qui s'applique à l’Âge Millénaire durant lequel l'humanité sera restaurée à la vie parfaite sur la terre (</w:t>
      </w:r>
      <w:r w:rsidRPr="1F30913D">
        <w:rPr>
          <w:rFonts w:eastAsiaTheme="minorEastAsia"/>
          <w:color w:val="000000"/>
          <w:sz w:val="24"/>
          <w:szCs w:val="24"/>
          <w:shd w:val="clear" w:color="auto" w:fill="FFFFFF"/>
          <w:lang w:val="fr-FR"/>
        </w:rPr>
        <w:t xml:space="preserve">1 Cor 15 : 54, 55 ; </w:t>
      </w:r>
      <w:proofErr w:type="spellStart"/>
      <w:r w:rsidRPr="1F30913D">
        <w:rPr>
          <w:rFonts w:eastAsiaTheme="minorEastAsia"/>
          <w:color w:val="000000"/>
          <w:sz w:val="24"/>
          <w:szCs w:val="24"/>
          <w:shd w:val="clear" w:color="auto" w:fill="FFFFFF"/>
          <w:lang w:val="fr-FR"/>
        </w:rPr>
        <w:t>Esaïe</w:t>
      </w:r>
      <w:proofErr w:type="spellEnd"/>
      <w:r w:rsidRPr="1F30913D">
        <w:rPr>
          <w:rFonts w:eastAsiaTheme="minorEastAsia"/>
          <w:color w:val="000000"/>
          <w:sz w:val="24"/>
          <w:szCs w:val="24"/>
          <w:shd w:val="clear" w:color="auto" w:fill="FFFFFF"/>
          <w:lang w:val="fr-FR"/>
        </w:rPr>
        <w:t xml:space="preserve"> 25 : 7, 8</w:t>
      </w:r>
      <w:r w:rsidRPr="7EE1E34E">
        <w:rPr>
          <w:rFonts w:eastAsiaTheme="minorEastAsia"/>
          <w:color w:val="000000"/>
          <w:sz w:val="24"/>
          <w:szCs w:val="24"/>
          <w:shd w:val="clear" w:color="auto" w:fill="FFFFFF"/>
          <w:lang w:val="fr-FR"/>
        </w:rPr>
        <w:t>). Mais ces bénédictions de la vie humaine éternelle ne peuvent pas se répandre dans le monde de l'humanité avant que tous les vrais disciples de Jésus pendant l'âge actuel ne se soient montrés dignes d'être exaltés dans l'immortalité. C'est alors que ceux-ci vivront et régneront avec Christ dans le but de détruire le grand ennemi qu'est la mort (</w:t>
      </w:r>
      <w:r w:rsidRPr="1F30913D">
        <w:rPr>
          <w:rFonts w:eastAsiaTheme="minorEastAsia"/>
          <w:color w:val="000000"/>
          <w:sz w:val="24"/>
          <w:szCs w:val="24"/>
          <w:shd w:val="clear" w:color="auto" w:fill="FFFFFF"/>
          <w:lang w:val="fr-FR"/>
        </w:rPr>
        <w:t xml:space="preserve">1 Cor. 15 :25, 26 ; </w:t>
      </w:r>
      <w:proofErr w:type="spellStart"/>
      <w:r w:rsidRPr="1F30913D">
        <w:rPr>
          <w:rFonts w:eastAsiaTheme="minorEastAsia"/>
          <w:color w:val="000000"/>
          <w:sz w:val="24"/>
          <w:szCs w:val="24"/>
          <w:shd w:val="clear" w:color="auto" w:fill="FFFFFF"/>
          <w:lang w:val="fr-FR"/>
        </w:rPr>
        <w:t>Apoc</w:t>
      </w:r>
      <w:proofErr w:type="spellEnd"/>
      <w:r w:rsidRPr="1F30913D">
        <w:rPr>
          <w:rFonts w:eastAsiaTheme="minorEastAsia"/>
          <w:color w:val="000000"/>
          <w:sz w:val="24"/>
          <w:szCs w:val="24"/>
          <w:shd w:val="clear" w:color="auto" w:fill="FFFFFF"/>
          <w:lang w:val="fr-FR"/>
        </w:rPr>
        <w:t>. 20 :6).</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p>
    <w:p w:rsidR="00B210DC" w:rsidRPr="00B210DC" w:rsidRDefault="00B210DC" w:rsidP="00D15F97">
      <w:pPr>
        <w:spacing w:after="120" w:line="240" w:lineRule="auto"/>
        <w:ind w:right="2495" w:firstLine="284"/>
        <w:jc w:val="center"/>
        <w:rPr>
          <w:rFonts w:ascii="Times New Roman" w:eastAsia="Times New Roman" w:hAnsi="Times New Roman" w:cs="Times New Roman"/>
          <w:b/>
          <w:color w:val="000000"/>
          <w:sz w:val="24"/>
          <w:szCs w:val="24"/>
          <w:shd w:val="clear" w:color="auto" w:fill="FFFFFF"/>
          <w:lang w:val="fr-FR"/>
        </w:rPr>
      </w:pPr>
      <w:r w:rsidRPr="00B210DC">
        <w:rPr>
          <w:b/>
          <w:sz w:val="24"/>
          <w:szCs w:val="24"/>
          <w:lang w:val="fr-FR"/>
        </w:rPr>
        <w:t>AIDE AUX ÉTUDIANTS</w:t>
      </w:r>
    </w:p>
    <w:p w:rsidR="00B210DC" w:rsidRPr="00B210DC" w:rsidRDefault="00B210DC" w:rsidP="00D15F97">
      <w:pPr>
        <w:spacing w:after="120" w:line="240" w:lineRule="auto"/>
        <w:ind w:right="2495" w:firstLine="284"/>
        <w:jc w:val="both"/>
        <w:rPr>
          <w:rFonts w:ascii="Times New Roman" w:eastAsia="Times New Roman" w:hAnsi="Times New Roman" w:cs="Times New Roman"/>
          <w:b/>
          <w:bCs/>
          <w:color w:val="000000"/>
          <w:sz w:val="24"/>
          <w:szCs w:val="24"/>
          <w:shd w:val="clear" w:color="auto" w:fill="FFFFFF"/>
          <w:lang w:val="fr-FR"/>
        </w:rPr>
      </w:pPr>
      <w:r w:rsidRPr="00B210DC">
        <w:rPr>
          <w:b/>
          <w:bCs/>
          <w:sz w:val="24"/>
          <w:szCs w:val="24"/>
          <w:lang w:val="fr-FR"/>
        </w:rPr>
        <w:t>Questions</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Expliquez la différence entre l'immortalité et la vie éternelle.</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Quelle est l'une des qualités de l'immortalité, et qui l'a possédée en premier ?</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Expliquez la manière dont Jésus a mis en lumière la vie et l'immortalité à travers l'Évangile.</w:t>
      </w:r>
    </w:p>
    <w:p w:rsidR="00B210DC" w:rsidRPr="00B210DC"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8214CDC">
        <w:rPr>
          <w:sz w:val="24"/>
          <w:szCs w:val="24"/>
          <w:lang w:val="fr-FR"/>
        </w:rPr>
        <w:t xml:space="preserve">Quand les disciples de Jésus seront-ils élevés à la nature divine ?  </w:t>
      </w:r>
      <w:r w:rsidRPr="00B210DC">
        <w:rPr>
          <w:sz w:val="24"/>
          <w:szCs w:val="24"/>
          <w:lang w:val="fr-FR"/>
        </w:rPr>
        <w:t>Comment se qualifie-t-on pour recevoir l'immortalité ?</w:t>
      </w:r>
    </w:p>
    <w:p w:rsidR="00B210DC" w:rsidRPr="00B210DC"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 xml:space="preserve">Les disciples de Jésus meurent-ils comme des humains condamnés ?  </w:t>
      </w:r>
      <w:r w:rsidRPr="00B210DC">
        <w:rPr>
          <w:sz w:val="24"/>
          <w:szCs w:val="24"/>
          <w:lang w:val="fr-FR"/>
        </w:rPr>
        <w:t>Expliquez.</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Comment l'apôtre Paul explique-t-il l'exaltation des chrétiens à l'immortalité, et quand cela se produit-il ?</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Quand la mort sera-t-elle "engloutie dans la victoire" ?</w:t>
      </w:r>
    </w:p>
    <w:p w:rsidR="00B210DC" w:rsidRPr="00715319" w:rsidRDefault="00B210DC" w:rsidP="00D15F97">
      <w:pPr>
        <w:spacing w:after="120" w:line="240" w:lineRule="auto"/>
        <w:ind w:right="2495" w:firstLine="284"/>
        <w:rPr>
          <w:rFonts w:ascii="Times New Roman" w:eastAsia="Times New Roman" w:hAnsi="Times New Roman" w:cs="Times New Roman"/>
          <w:color w:val="000000"/>
          <w:sz w:val="24"/>
          <w:szCs w:val="24"/>
          <w:shd w:val="clear" w:color="auto" w:fill="FFFFFF"/>
          <w:lang w:val="fr-FR"/>
        </w:rPr>
      </w:pPr>
    </w:p>
    <w:p w:rsidR="00B210DC" w:rsidRPr="00B210DC" w:rsidRDefault="00B210DC" w:rsidP="00D15F97">
      <w:pPr>
        <w:spacing w:after="120" w:line="240" w:lineRule="auto"/>
        <w:ind w:right="2495" w:firstLine="284"/>
        <w:jc w:val="both"/>
        <w:rPr>
          <w:rFonts w:ascii="Times New Roman" w:eastAsia="Times New Roman" w:hAnsi="Times New Roman" w:cs="Times New Roman"/>
          <w:b/>
          <w:bCs/>
          <w:color w:val="000000"/>
          <w:sz w:val="24"/>
          <w:szCs w:val="24"/>
          <w:shd w:val="clear" w:color="auto" w:fill="FFFFFF"/>
          <w:lang w:val="fr-FR"/>
        </w:rPr>
      </w:pPr>
      <w:r w:rsidRPr="00B210DC">
        <w:rPr>
          <w:b/>
          <w:bCs/>
          <w:sz w:val="24"/>
          <w:szCs w:val="24"/>
          <w:lang w:val="fr-FR"/>
        </w:rPr>
        <w:t>Matériel de référence</w:t>
      </w:r>
    </w:p>
    <w:p w:rsidR="00B210DC" w:rsidRPr="00B57063"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1F30913D">
        <w:rPr>
          <w:sz w:val="24"/>
          <w:szCs w:val="24"/>
          <w:lang w:val="fr-FR"/>
        </w:rPr>
        <w:t>"Le</w:t>
      </w:r>
      <w:r w:rsidRPr="1F30913D">
        <w:rPr>
          <w:rFonts w:ascii="Calibri" w:eastAsia="Calibri" w:hAnsi="Calibri" w:cs="Calibri"/>
          <w:color w:val="000000" w:themeColor="text1"/>
          <w:sz w:val="24"/>
          <w:szCs w:val="24"/>
          <w:lang w:val="fr-FR"/>
        </w:rPr>
        <w:t xml:space="preserve"> Divin</w:t>
      </w:r>
      <w:r w:rsidRPr="1F30913D">
        <w:rPr>
          <w:sz w:val="24"/>
          <w:szCs w:val="24"/>
          <w:lang w:val="fr-FR"/>
        </w:rPr>
        <w:t xml:space="preserve"> Plan des Âges", page (Aurore) 278-279, ou (MMIL) 244-245</w:t>
      </w:r>
    </w:p>
    <w:p w:rsidR="00B210DC" w:rsidRPr="00B210DC" w:rsidRDefault="00B210DC" w:rsidP="00D15F97">
      <w:pPr>
        <w:spacing w:after="120" w:line="240" w:lineRule="auto"/>
        <w:ind w:right="2495" w:firstLine="284"/>
        <w:jc w:val="center"/>
        <w:rPr>
          <w:rFonts w:ascii="Times New Roman" w:eastAsia="Times New Roman" w:hAnsi="Times New Roman" w:cs="Times New Roman"/>
          <w:b/>
          <w:color w:val="000000"/>
          <w:sz w:val="24"/>
          <w:szCs w:val="24"/>
          <w:shd w:val="clear" w:color="auto" w:fill="FFFFFF"/>
          <w:lang w:val="fr-FR"/>
        </w:rPr>
      </w:pPr>
      <w:r w:rsidRPr="00B210DC">
        <w:rPr>
          <w:b/>
          <w:sz w:val="24"/>
          <w:szCs w:val="24"/>
          <w:lang w:val="fr-FR"/>
        </w:rPr>
        <w:t>Résumé des idées importantes</w:t>
      </w:r>
    </w:p>
    <w:p w:rsidR="00B210DC" w:rsidRPr="00715319" w:rsidRDefault="00B210DC" w:rsidP="00D15F97">
      <w:pPr>
        <w:spacing w:after="120" w:line="240" w:lineRule="auto"/>
        <w:ind w:right="2495" w:firstLine="284"/>
        <w:jc w:val="both"/>
        <w:rPr>
          <w:rFonts w:ascii="Times New Roman" w:eastAsia="Times New Roman" w:hAnsi="Times New Roman" w:cs="Times New Roman"/>
          <w:color w:val="000000"/>
          <w:sz w:val="24"/>
          <w:szCs w:val="24"/>
          <w:shd w:val="clear" w:color="auto" w:fill="FFFFFF"/>
          <w:lang w:val="fr-FR"/>
        </w:rPr>
      </w:pPr>
      <w:r w:rsidRPr="00715319">
        <w:rPr>
          <w:sz w:val="24"/>
          <w:szCs w:val="24"/>
          <w:lang w:val="fr-FR"/>
        </w:rPr>
        <w:t>L'homme n'a pas été créé immortel, mais l'immortalité est promise aux fidèles de Jésus et leur est conférée lors de la résurrection.</w:t>
      </w:r>
    </w:p>
    <w:p w:rsidR="008722FD" w:rsidRPr="00715319" w:rsidRDefault="008722FD" w:rsidP="00D15F97">
      <w:pPr>
        <w:spacing w:after="120" w:line="240" w:lineRule="auto"/>
        <w:ind w:right="2495" w:firstLine="284"/>
        <w:rPr>
          <w:lang w:val="fr-FR"/>
        </w:rPr>
      </w:pPr>
    </w:p>
    <w:sectPr w:rsidR="008722FD" w:rsidRPr="00715319" w:rsidSect="00DA7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Rzkxmr+QcO8LDi" id="ATsdA4WM"/>
    <int:WordHash hashCode="tpug4U/+SW9HoN" id="+4RmPuKz"/>
    <int:WordHash hashCode="T/fz+Qrquf9nWg" id="TV8MmqAd"/>
    <int:WordHash hashCode="tcw0jhiquG2L8v" id="ODit9dgY"/>
    <int:WordHash hashCode="QQuh6QhBhwuYXG" id="nHB23o9a"/>
    <int:WordHash hashCode="FV58awiRYOfNHR" id="ejJDJEU7"/>
    <int:WordHash hashCode="o07sMVZBF7OjZq" id="65JAmimM"/>
    <int:WordHash hashCode="GsYn2XYhbS4QLT" id="yIqscg69"/>
    <int:WordHash hashCode="mmZP0QmSbQQnvK" id="/RDm4iVj"/>
    <int:WordHash hashCode="m+uvDJk+/Ht0Qn" id="yisQBJWz"/>
    <int:WordHash hashCode="ozqOBZ8Y0p/tVE" id="C7in8viC"/>
    <int:WordHash hashCode="CuHe99mIv0gU4O" id="cs7iAaBT"/>
  </int:Manifest>
  <int:Observations>
    <int:Content id="ATsdA4WM">
      <int:Rejection type="LegacyProofing"/>
    </int:Content>
    <int:Content id="+4RmPuKz">
      <int:Rejection type="LegacyProofing"/>
    </int:Content>
    <int:Content id="TV8MmqAd">
      <int:Rejection type="LegacyProofing"/>
    </int:Content>
    <int:Content id="ODit9dgY">
      <int:Rejection type="LegacyProofing"/>
    </int:Content>
    <int:Content id="nHB23o9a">
      <int:Rejection type="LegacyProofing"/>
    </int:Content>
    <int:Content id="ejJDJEU7">
      <int:Rejection type="LegacyProofing"/>
    </int:Content>
    <int:Content id="65JAmimM">
      <int:Rejection type="LegacyProofing"/>
    </int:Content>
    <int:Content id="yIqscg69">
      <int:Rejection type="LegacyProofing"/>
    </int:Content>
    <int:Content id="/RDm4iVj">
      <int:Rejection type="LegacyProofing"/>
    </int:Content>
    <int:Content id="yisQBJWz">
      <int:Rejection type="LegacyProofing"/>
    </int:Content>
    <int:Content id="C7in8viC">
      <int:Rejection type="LegacyProofing"/>
    </int:Content>
    <int:Content id="cs7iAaBT">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hyphenationZone w:val="425"/>
  <w:characterSpacingControl w:val="doNotCompress"/>
  <w:compat/>
  <w:rsids>
    <w:rsidRoot w:val="005351E6"/>
    <w:rsid w:val="00096184"/>
    <w:rsid w:val="00174B32"/>
    <w:rsid w:val="005351E6"/>
    <w:rsid w:val="005D6990"/>
    <w:rsid w:val="0066048E"/>
    <w:rsid w:val="00715319"/>
    <w:rsid w:val="00870D68"/>
    <w:rsid w:val="008722FD"/>
    <w:rsid w:val="00B210DC"/>
    <w:rsid w:val="00B57063"/>
    <w:rsid w:val="00B71437"/>
    <w:rsid w:val="00B949C8"/>
    <w:rsid w:val="00D15F97"/>
    <w:rsid w:val="00DA7CAD"/>
    <w:rsid w:val="08214CDC"/>
    <w:rsid w:val="1F30913D"/>
    <w:rsid w:val="7EE1E34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CAD"/>
  </w:style>
  <w:style w:type="paragraph" w:styleId="Titre2">
    <w:name w:val="heading 2"/>
    <w:basedOn w:val="Normal"/>
    <w:link w:val="Titre2Car"/>
    <w:uiPriority w:val="9"/>
    <w:qFormat/>
    <w:rsid w:val="00174B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74B32"/>
    <w:rPr>
      <w:rFonts w:ascii="Times New Roman" w:eastAsia="Times New Roman" w:hAnsi="Times New Roman" w:cs="Times New Roman"/>
      <w:b/>
      <w:bCs/>
      <w:sz w:val="36"/>
      <w:szCs w:val="36"/>
    </w:rPr>
  </w:style>
  <w:style w:type="character" w:customStyle="1" w:styleId="apple-style-span">
    <w:name w:val="apple-style-span"/>
    <w:basedOn w:val="Policepardfaut"/>
    <w:rsid w:val="00174B32"/>
  </w:style>
  <w:style w:type="paragraph" w:customStyle="1" w:styleId="lesson">
    <w:name w:val="lesson"/>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174B32"/>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7153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103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5f60a55117be410e" Type="http://schemas.microsoft.com/office/2019/09/relationships/intelligence" Target="intelligenc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3440</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11</cp:revision>
  <dcterms:created xsi:type="dcterms:W3CDTF">2021-02-09T02:42:00Z</dcterms:created>
  <dcterms:modified xsi:type="dcterms:W3CDTF">2021-11-19T10:44:00Z</dcterms:modified>
</cp:coreProperties>
</file>