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9ECEF"/>
  <w:body>
    <w:p w14:paraId="65B47766" w14:textId="2708454F" w:rsidR="00E05A61" w:rsidRDefault="003E3DF5" w:rsidP="00E05A61">
      <w:pPr>
        <w:jc w:val="both"/>
        <w:rPr>
          <w:rFonts w:ascii="Book Antiqua" w:hAnsi="Book Antiqua"/>
          <w:lang w:val="en-US"/>
        </w:rPr>
      </w:pPr>
      <w:r>
        <w:rPr>
          <w:rFonts w:ascii="Book Antiqua" w:hAnsi="Book Antiqua"/>
          <w:lang w:val="en-US"/>
        </w:rPr>
        <w:drawing>
          <wp:inline distT="0" distB="0" distL="0" distR="0" wp14:anchorId="0357B208" wp14:editId="53033EF9">
            <wp:extent cx="3935095" cy="5902960"/>
            <wp:effectExtent l="190500" t="190500" r="198755" b="193040"/>
            <wp:docPr id="13938209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20935" name="Picture 1393820935"/>
                    <pic:cNvPicPr/>
                  </pic:nvPicPr>
                  <pic:blipFill>
                    <a:blip r:embed="rId7"/>
                    <a:stretch>
                      <a:fillRect/>
                    </a:stretch>
                  </pic:blipFill>
                  <pic:spPr>
                    <a:xfrm>
                      <a:off x="0" y="0"/>
                      <a:ext cx="3935095" cy="5902960"/>
                    </a:xfrm>
                    <a:prstGeom prst="rect">
                      <a:avLst/>
                    </a:prstGeom>
                    <a:ln>
                      <a:noFill/>
                    </a:ln>
                    <a:effectLst>
                      <a:outerShdw blurRad="190500" algn="tl" rotWithShape="0">
                        <a:srgbClr val="000000">
                          <a:alpha val="70000"/>
                        </a:srgbClr>
                      </a:outerShdw>
                    </a:effectLst>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3BE29A83">
                <wp:simplePos x="0" y="0"/>
                <wp:positionH relativeFrom="margin">
                  <wp:posOffset>47625</wp:posOffset>
                </wp:positionH>
                <wp:positionV relativeFrom="paragraph">
                  <wp:posOffset>228600</wp:posOffset>
                </wp:positionV>
                <wp:extent cx="3928745" cy="1041400"/>
                <wp:effectExtent l="0" t="0" r="14605" b="2540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10414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2CA28441" w:rsidR="00E05A61" w:rsidRPr="00C757A1" w:rsidRDefault="003E3DF5"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NAFSI YA MWANADAMU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75pt;margin-top:18pt;width:309.35pt;height:8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2CA28441" w:rsidR="00E05A61" w:rsidRPr="00C757A1" w:rsidRDefault="003E3DF5"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NAFSI YA MWANADAMU</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159C76F4" w14:textId="0F72DB0E" w:rsidR="003E3DF5" w:rsidRPr="003E3DF5" w:rsidRDefault="003E3DF5" w:rsidP="003E3DF5">
      <w:pPr>
        <w:keepNext/>
        <w:framePr w:dropCap="drop" w:lines="3" w:wrap="around" w:vAnchor="text" w:hAnchor="text"/>
        <w:spacing w:after="0" w:line="885" w:lineRule="exact"/>
        <w:jc w:val="both"/>
        <w:textAlignment w:val="baseline"/>
        <w:rPr>
          <w:rFonts w:ascii="Book Antiqua" w:hAnsi="Book Antiqua"/>
          <w:position w:val="-8"/>
          <w:sz w:val="106"/>
        </w:rPr>
      </w:pPr>
      <w:r w:rsidRPr="003E3DF5">
        <w:rPr>
          <w:rFonts w:ascii="Book Antiqua" w:hAnsi="Book Antiqua"/>
          <w:position w:val="-8"/>
          <w:sz w:val="106"/>
        </w:rPr>
        <w:t>N</w:t>
      </w:r>
    </w:p>
    <w:p w14:paraId="31991F7B" w14:textId="380769CE" w:rsidR="003E3DF5" w:rsidRPr="003E3DF5" w:rsidRDefault="003E3DF5" w:rsidP="003E3DF5">
      <w:pPr>
        <w:jc w:val="both"/>
        <w:rPr>
          <w:rFonts w:ascii="Book Antiqua" w:hAnsi="Book Antiqua"/>
        </w:rPr>
      </w:pPr>
      <w:r w:rsidRPr="003E3DF5">
        <w:rPr>
          <w:rFonts w:ascii="Book Antiqua" w:hAnsi="Book Antiqua"/>
        </w:rPr>
        <w:t>afsi ni nini, na roho ni nini? Je, hivi ni kitu kimoja? Dini mbalimbali zina maoni gani kuhusu hili?</w:t>
      </w:r>
    </w:p>
    <w:p w14:paraId="5A597FFB" w14:textId="77777777" w:rsidR="003E3DF5" w:rsidRPr="003E3DF5" w:rsidRDefault="003E3DF5" w:rsidP="003E3DF5">
      <w:pPr>
        <w:jc w:val="both"/>
        <w:rPr>
          <w:rFonts w:ascii="Book Antiqua" w:hAnsi="Book Antiqua"/>
        </w:rPr>
      </w:pPr>
      <w:r w:rsidRPr="003E3DF5">
        <w:rPr>
          <w:rFonts w:ascii="Book Antiqua" w:hAnsi="Book Antiqua"/>
          <w:b/>
          <w:bCs/>
        </w:rPr>
        <w:t>Mhindu</w:t>
      </w:r>
      <w:r w:rsidRPr="003E3DF5">
        <w:rPr>
          <w:rFonts w:ascii="Book Antiqua" w:hAnsi="Book Antiqua"/>
        </w:rPr>
        <w:t xml:space="preserve"> huamini katika “</w:t>
      </w:r>
      <w:r w:rsidRPr="003E3DF5">
        <w:rPr>
          <w:rFonts w:ascii="Book Antiqua" w:hAnsi="Book Antiqua"/>
          <w:b/>
        </w:rPr>
        <w:t>atma</w:t>
      </w:r>
      <w:r w:rsidRPr="003E3DF5">
        <w:rPr>
          <w:rFonts w:ascii="Book Antiqua" w:hAnsi="Book Antiqua"/>
          <w:i/>
        </w:rPr>
        <w:t xml:space="preserve">” </w:t>
      </w:r>
      <w:r w:rsidRPr="003E3DF5">
        <w:rPr>
          <w:rFonts w:ascii="Book Antiqua" w:hAnsi="Book Antiqua"/>
        </w:rPr>
        <w:t xml:space="preserve">au nafsi </w:t>
      </w:r>
      <w:r w:rsidRPr="003E3DF5">
        <w:rPr>
          <w:rFonts w:ascii="Book Antiqua" w:hAnsi="Book Antiqua"/>
          <w:b/>
        </w:rPr>
        <w:t xml:space="preserve">isiyoonekana </w:t>
      </w:r>
      <w:r w:rsidRPr="003E3DF5">
        <w:rPr>
          <w:rFonts w:ascii="Book Antiqua" w:hAnsi="Book Antiqua"/>
        </w:rPr>
        <w:t xml:space="preserve">na </w:t>
      </w:r>
      <w:r w:rsidRPr="003E3DF5">
        <w:rPr>
          <w:rFonts w:ascii="Book Antiqua" w:hAnsi="Book Antiqua"/>
          <w:b/>
        </w:rPr>
        <w:t xml:space="preserve">isiyoweza kufa </w:t>
      </w:r>
      <w:r w:rsidRPr="003E3DF5">
        <w:rPr>
          <w:rFonts w:ascii="Book Antiqua" w:hAnsi="Book Antiqua"/>
        </w:rPr>
        <w:t xml:space="preserve">ambayo, mtu napokufa, hutoka mwilini na kuingia katika mwili mpya. Hii inaitwa kuzaliwa upya. Inatokea mfululizo hadi ukamilifu upatikane wakati ambapo </w:t>
      </w:r>
      <w:r w:rsidRPr="003E3DF5">
        <w:rPr>
          <w:rFonts w:ascii="Book Antiqua" w:hAnsi="Book Antiqua"/>
          <w:i/>
        </w:rPr>
        <w:t xml:space="preserve">atma </w:t>
      </w:r>
      <w:r w:rsidRPr="003E3DF5">
        <w:rPr>
          <w:rFonts w:ascii="Book Antiqua" w:hAnsi="Book Antiqua"/>
        </w:rPr>
        <w:t xml:space="preserve">inajiunga na " </w:t>
      </w:r>
      <w:r w:rsidRPr="003E3DF5">
        <w:rPr>
          <w:rFonts w:ascii="Book Antiqua" w:hAnsi="Book Antiqua"/>
          <w:i/>
        </w:rPr>
        <w:t xml:space="preserve">paramatma </w:t>
      </w:r>
      <w:r w:rsidRPr="003E3DF5">
        <w:rPr>
          <w:rFonts w:ascii="Book Antiqua" w:hAnsi="Book Antiqua"/>
        </w:rPr>
        <w:t>" (Mungu) kuwa sehemu ya Mungu mwenyewe.</w:t>
      </w:r>
    </w:p>
    <w:p w14:paraId="368FB945" w14:textId="77777777" w:rsidR="003E3DF5" w:rsidRPr="003E3DF5" w:rsidRDefault="003E3DF5" w:rsidP="003E3DF5">
      <w:pPr>
        <w:jc w:val="both"/>
        <w:rPr>
          <w:rFonts w:ascii="Book Antiqua" w:hAnsi="Book Antiqua"/>
        </w:rPr>
      </w:pPr>
      <w:r w:rsidRPr="003E3DF5">
        <w:rPr>
          <w:rFonts w:ascii="Book Antiqua" w:hAnsi="Book Antiqua"/>
          <w:b/>
          <w:bCs/>
        </w:rPr>
        <w:t>Mbudha</w:t>
      </w:r>
      <w:r w:rsidRPr="003E3DF5">
        <w:rPr>
          <w:rFonts w:ascii="Book Antiqua" w:hAnsi="Book Antiqua"/>
        </w:rPr>
        <w:t xml:space="preserve"> pia anaamini katika “</w:t>
      </w:r>
      <w:r w:rsidRPr="003E3DF5">
        <w:rPr>
          <w:rFonts w:ascii="Book Antiqua" w:hAnsi="Book Antiqua"/>
          <w:b/>
        </w:rPr>
        <w:t>atma</w:t>
      </w:r>
      <w:r w:rsidRPr="003E3DF5">
        <w:rPr>
          <w:rFonts w:ascii="Book Antiqua" w:hAnsi="Book Antiqua"/>
          <w:i/>
        </w:rPr>
        <w:t xml:space="preserve">” </w:t>
      </w:r>
      <w:r w:rsidRPr="003E3DF5">
        <w:rPr>
          <w:rFonts w:ascii="Book Antiqua" w:hAnsi="Book Antiqua"/>
        </w:rPr>
        <w:t xml:space="preserve">au nafsi </w:t>
      </w:r>
      <w:r w:rsidRPr="003E3DF5">
        <w:rPr>
          <w:rFonts w:ascii="Book Antiqua" w:hAnsi="Book Antiqua"/>
          <w:b/>
        </w:rPr>
        <w:t xml:space="preserve">isiyoonekana </w:t>
      </w:r>
      <w:r w:rsidRPr="003E3DF5">
        <w:rPr>
          <w:rFonts w:ascii="Book Antiqua" w:hAnsi="Book Antiqua"/>
        </w:rPr>
        <w:t xml:space="preserve">na </w:t>
      </w:r>
      <w:r w:rsidRPr="003E3DF5">
        <w:rPr>
          <w:rFonts w:ascii="Book Antiqua" w:hAnsi="Book Antiqua"/>
          <w:b/>
        </w:rPr>
        <w:t>isiyoweza kufa</w:t>
      </w:r>
      <w:r w:rsidRPr="003E3DF5">
        <w:rPr>
          <w:rFonts w:ascii="Book Antiqua" w:hAnsi="Book Antiqua"/>
        </w:rPr>
        <w:t>. kwao lengo la maisha ni kufikia Nirvana (kutolewa kutoka katika mchakato wa kuzaliwa upya). Hii hutokea tu baada ya kuzaliwa mfululizo ambapo nafsi huingia katika miili mbalimbali na kuwa na maisha mengi yakiwemo yale yasiyo ya binadamu ambayo ni pamoja na  wanyama, ndege, wadudu na samaki.  Wanaamini Nafsi haiwezi kuharibika; mwili pekee ndio hufa.</w:t>
      </w:r>
    </w:p>
    <w:p w14:paraId="42C353EC" w14:textId="77777777" w:rsidR="003E3DF5" w:rsidRPr="003E3DF5" w:rsidRDefault="003E3DF5" w:rsidP="003E3DF5">
      <w:pPr>
        <w:jc w:val="both"/>
        <w:rPr>
          <w:rFonts w:ascii="Book Antiqua" w:hAnsi="Book Antiqua"/>
        </w:rPr>
      </w:pPr>
      <w:r w:rsidRPr="003E3DF5">
        <w:rPr>
          <w:rFonts w:ascii="Book Antiqua" w:hAnsi="Book Antiqua"/>
          <w:b/>
        </w:rPr>
        <w:t xml:space="preserve">Mwislamu </w:t>
      </w:r>
      <w:r w:rsidRPr="003E3DF5">
        <w:rPr>
          <w:rFonts w:ascii="Book Antiqua" w:hAnsi="Book Antiqua"/>
        </w:rPr>
        <w:t xml:space="preserve">anaamini kuwa Mwenyezi Mungu aliumba nafsi nyingi, akaziweka katika miili ya nyama, na akazituma duniani ili kuzijaribu kama zitamkumbuka na kumheshimu. Nafsi hizi </w:t>
      </w:r>
      <w:r w:rsidRPr="003E3DF5">
        <w:rPr>
          <w:rFonts w:ascii="Book Antiqua" w:hAnsi="Book Antiqua"/>
          <w:b/>
        </w:rPr>
        <w:t xml:space="preserve">hazionekani </w:t>
      </w:r>
      <w:r w:rsidRPr="003E3DF5">
        <w:rPr>
          <w:rFonts w:ascii="Book Antiqua" w:hAnsi="Book Antiqua"/>
        </w:rPr>
        <w:t xml:space="preserve">na </w:t>
      </w:r>
      <w:r w:rsidRPr="003E3DF5">
        <w:rPr>
          <w:rFonts w:ascii="Book Antiqua" w:hAnsi="Book Antiqua"/>
          <w:b/>
        </w:rPr>
        <w:t xml:space="preserve">hazifi </w:t>
      </w:r>
      <w:r w:rsidRPr="003E3DF5">
        <w:rPr>
          <w:rFonts w:ascii="Book Antiqua" w:hAnsi="Book Antiqua"/>
        </w:rPr>
        <w:t>na haziwezi kuharibiwa. Nafsi zote zinazomheshimu na kumwabudu Mwenyezi Mungu, ambazo ni watiifu kwake, hutunukiwa pepo ya milele. Nafsi zote zisizotii zinawekwa katika moto wa mateso wa milele ambapo zitateswa milele.</w:t>
      </w:r>
    </w:p>
    <w:p w14:paraId="5A7765FD" w14:textId="77777777" w:rsidR="003E3DF5" w:rsidRPr="003E3DF5" w:rsidRDefault="003E3DF5" w:rsidP="003E3DF5">
      <w:pPr>
        <w:jc w:val="both"/>
        <w:rPr>
          <w:rFonts w:ascii="Book Antiqua" w:hAnsi="Book Antiqua"/>
        </w:rPr>
      </w:pPr>
      <w:r w:rsidRPr="003E3DF5">
        <w:rPr>
          <w:rFonts w:ascii="Book Antiqua" w:hAnsi="Book Antiqua"/>
        </w:rPr>
        <w:lastRenderedPageBreak/>
        <w:t xml:space="preserve">Miongoni mwa Wakristo, </w:t>
      </w:r>
      <w:r w:rsidRPr="003E3DF5">
        <w:rPr>
          <w:rFonts w:ascii="Book Antiqua" w:hAnsi="Book Antiqua"/>
          <w:b/>
        </w:rPr>
        <w:t xml:space="preserve">Mkatoliki wa Rumi </w:t>
      </w:r>
      <w:r w:rsidRPr="003E3DF5">
        <w:rPr>
          <w:rFonts w:ascii="Book Antiqua" w:hAnsi="Book Antiqua"/>
        </w:rPr>
        <w:t xml:space="preserve">huamini kwamba nafsi </w:t>
      </w:r>
      <w:r w:rsidRPr="003E3DF5">
        <w:rPr>
          <w:rFonts w:ascii="Book Antiqua" w:hAnsi="Book Antiqua"/>
          <w:b/>
        </w:rPr>
        <w:t xml:space="preserve">haionekani </w:t>
      </w:r>
      <w:r w:rsidRPr="003E3DF5">
        <w:rPr>
          <w:rFonts w:ascii="Book Antiqua" w:hAnsi="Book Antiqua"/>
        </w:rPr>
        <w:t xml:space="preserve">na </w:t>
      </w:r>
      <w:r w:rsidRPr="003E3DF5">
        <w:rPr>
          <w:rFonts w:ascii="Book Antiqua" w:hAnsi="Book Antiqua"/>
          <w:b/>
        </w:rPr>
        <w:t xml:space="preserve">haiwezi kufa. </w:t>
      </w:r>
      <w:r w:rsidRPr="003E3DF5">
        <w:rPr>
          <w:rFonts w:ascii="Book Antiqua" w:hAnsi="Book Antiqua"/>
        </w:rPr>
        <w:t>Inauacha mwili wakati wa kifo ili kukabili hukumu ya papo hapo mbele ya kiti cha enzi cha Mungu (“</w:t>
      </w:r>
      <w:r w:rsidRPr="003E3DF5">
        <w:rPr>
          <w:rFonts w:ascii="Book Antiqua" w:hAnsi="Book Antiqua"/>
          <w:i/>
          <w:iCs/>
        </w:rPr>
        <w:t>Nikawaona wafu, wakubwa kwa wadogo, wamesimama mbele ya hicho kiti cha enzi; na vitabu vikafunguliwa. Kitabu kingine kikafunguliwa, ambacho ni cha uzima. Wafu wakahukumiwa kulingana na yale waliyokuwa wamefanya kama yalivyoandikwa katika vitabu.</w:t>
      </w:r>
      <w:r w:rsidRPr="003E3DF5">
        <w:rPr>
          <w:rFonts w:ascii="Book Antiqua" w:hAnsi="Book Antiqua"/>
        </w:rPr>
        <w:t xml:space="preserve">”— Ufunuo 20:12 </w:t>
      </w:r>
      <w:r w:rsidRPr="003E3DF5">
        <w:rPr>
          <w:rFonts w:ascii="Book Antiqua" w:hAnsi="Book Antiqua"/>
          <w:b/>
          <w:vertAlign w:val="superscript"/>
        </w:rPr>
        <w:footnoteReference w:id="1"/>
      </w:r>
      <w:r w:rsidRPr="003E3DF5">
        <w:rPr>
          <w:rFonts w:ascii="Book Antiqua" w:hAnsi="Book Antiqua"/>
        </w:rPr>
        <w:t>) Baada ya kuhukumiwa na Mungu, inathawabishwa kwa kuendelea kuishi mbinguni au motoni. Kwa sababu ni wachache sana wanaostahili mbingu na si wengi walio wabaya kiasi cha kustahili kupelekwa motoni, Wakatoliki wa Roma wanaamini kwamba kuna mahali pa tatu, panapoitwa “toharani,” ambapo, baada ya mchakato mrefu wa kutakaswa, nafsi zinafanywa kuwa tayari kwa ajili ya kuingia mbinguni. Hivyo nafsi inaaminika kuwa hai baada ya mwili kufa. Tarehe 2 Novemba, “Siku ya Nafsi Zote,” hutengwa kila mwaka ili kuombea Nafsi hizi. Hakuna imani yoyote kati ya hizo inayofundishwa katika Biblia!</w:t>
      </w:r>
    </w:p>
    <w:p w14:paraId="31909246" w14:textId="77777777" w:rsidR="003E3DF5" w:rsidRPr="003E3DF5" w:rsidRDefault="003E3DF5" w:rsidP="003E3DF5">
      <w:pPr>
        <w:jc w:val="both"/>
        <w:rPr>
          <w:rFonts w:ascii="Book Antiqua" w:hAnsi="Book Antiqua"/>
        </w:rPr>
      </w:pPr>
      <w:r w:rsidRPr="003E3DF5">
        <w:rPr>
          <w:rFonts w:ascii="Book Antiqua" w:hAnsi="Book Antiqua"/>
          <w:b/>
          <w:bCs/>
        </w:rPr>
        <w:t>Mprotestanti</w:t>
      </w:r>
      <w:r w:rsidRPr="003E3DF5">
        <w:rPr>
          <w:rFonts w:ascii="Book Antiqua" w:hAnsi="Book Antiqua"/>
        </w:rPr>
        <w:t xml:space="preserve"> anaamini kwamba nafsi </w:t>
      </w:r>
      <w:r w:rsidRPr="003E3DF5">
        <w:rPr>
          <w:rFonts w:ascii="Book Antiqua" w:hAnsi="Book Antiqua"/>
          <w:b/>
        </w:rPr>
        <w:t xml:space="preserve">haionekani </w:t>
      </w:r>
      <w:r w:rsidRPr="003E3DF5">
        <w:rPr>
          <w:rFonts w:ascii="Book Antiqua" w:hAnsi="Book Antiqua"/>
          <w:bCs/>
        </w:rPr>
        <w:t>na</w:t>
      </w:r>
      <w:r w:rsidRPr="003E3DF5">
        <w:rPr>
          <w:rFonts w:ascii="Book Antiqua" w:hAnsi="Book Antiqua"/>
          <w:b/>
        </w:rPr>
        <w:t xml:space="preserve"> haiwezi kufa. </w:t>
      </w:r>
      <w:r w:rsidRPr="003E3DF5">
        <w:rPr>
          <w:rFonts w:ascii="Book Antiqua" w:hAnsi="Book Antiqua"/>
        </w:rPr>
        <w:t>Inasemekana kuwa “zinalala” wakati wa kifo na zitafufuliwa kwenye siku fulani ya wakati ujao ya hukumu wakati wote waliomkubali Yesu watapookolewa (“</w:t>
      </w:r>
      <w:r w:rsidRPr="003E3DF5">
        <w:rPr>
          <w:rFonts w:ascii="Book Antiqua" w:hAnsi="Book Antiqua"/>
          <w:i/>
          <w:iCs/>
        </w:rPr>
        <w:t>Wokovu haupatikani katika mwingine awaye yote, kwa maana hapana jina jingine chini ya mbingu walilopewa wanadamu. ambayo kwayo inatupasa kuokolewa.</w:t>
      </w:r>
      <w:r w:rsidRPr="003E3DF5">
        <w:rPr>
          <w:rFonts w:ascii="Book Antiqua" w:hAnsi="Book Antiqua"/>
        </w:rPr>
        <w:t xml:space="preserve">”— Matendo 4:12). Wale ambao wameokolewa wanaenda mbinguni na wengine wote wanaenda kuzimu, mahali pa moto na mateso ya milele. (Waprotestanti baadhi huamini kwamba nafsi huenda mara moja mbinguni au motoni mara tu mwili unapokufa, na kwamba katika siku ya hukumu ya wakati ujao, zinarudishwa, kuhukumiwa, na kisha kurudishwa mbinguni au </w:t>
      </w:r>
      <w:r w:rsidRPr="003E3DF5">
        <w:rPr>
          <w:rFonts w:ascii="Book Antiqua" w:hAnsi="Book Antiqua"/>
        </w:rPr>
        <w:lastRenderedPageBreak/>
        <w:t>motoni.) Kusudi la jitihada za wamishonari wa Kiprotestanti ni kuokoa nafsi siziende kuzimu.</w:t>
      </w:r>
    </w:p>
    <w:p w14:paraId="12484878" w14:textId="77777777" w:rsidR="003E3DF5" w:rsidRPr="003E3DF5" w:rsidRDefault="003E3DF5" w:rsidP="003E3DF5">
      <w:pPr>
        <w:jc w:val="both"/>
        <w:rPr>
          <w:rFonts w:ascii="Book Antiqua" w:hAnsi="Book Antiqua"/>
        </w:rPr>
      </w:pPr>
      <w:r w:rsidRPr="003E3DF5">
        <w:rPr>
          <w:rFonts w:ascii="Book Antiqua" w:hAnsi="Book Antiqua"/>
        </w:rPr>
        <w:t xml:space="preserve">Hivyo dini mbalimbali huamini </w:t>
      </w:r>
      <w:r w:rsidRPr="003E3DF5">
        <w:rPr>
          <w:rFonts w:ascii="Book Antiqua" w:hAnsi="Book Antiqua"/>
          <w:b/>
          <w:bCs/>
        </w:rPr>
        <w:t>nafsi</w:t>
      </w:r>
      <w:r w:rsidRPr="003E3DF5">
        <w:rPr>
          <w:rFonts w:ascii="Book Antiqua" w:hAnsi="Book Antiqua"/>
        </w:rPr>
        <w:t xml:space="preserve"> kuwa: 1) Haionekani (haiwezi kuonekana); 2) Haifi (haiwezi kuharibika). </w:t>
      </w:r>
    </w:p>
    <w:p w14:paraId="7A10F08B" w14:textId="77777777" w:rsidR="003E3DF5" w:rsidRPr="003E3DF5" w:rsidRDefault="003E3DF5" w:rsidP="003E3DF5">
      <w:pPr>
        <w:jc w:val="both"/>
        <w:rPr>
          <w:rFonts w:ascii="Book Antiqua" w:hAnsi="Book Antiqua"/>
        </w:rPr>
      </w:pPr>
      <w:r w:rsidRPr="003E3DF5">
        <w:rPr>
          <w:rFonts w:ascii="Book Antiqua" w:hAnsi="Book Antiqua"/>
        </w:rPr>
        <w:t>Walakini hivi sivyo Maandiko yanavyofundisha: “</w:t>
      </w:r>
      <w:r w:rsidRPr="003E3DF5">
        <w:rPr>
          <w:rFonts w:ascii="Book Antiqua" w:hAnsi="Book Antiqua"/>
          <w:b/>
          <w:i/>
          <w:iCs/>
        </w:rPr>
        <w:t xml:space="preserve">Nafsi itendayo dhambi </w:t>
      </w:r>
      <w:r w:rsidRPr="003E3DF5">
        <w:rPr>
          <w:rFonts w:ascii="Book Antiqua" w:hAnsi="Book Antiqua"/>
          <w:i/>
          <w:iCs/>
        </w:rPr>
        <w:t>ndiyo itakayokufa</w:t>
      </w:r>
      <w:r w:rsidRPr="003E3DF5">
        <w:rPr>
          <w:rFonts w:ascii="Book Antiqua" w:hAnsi="Book Antiqua"/>
        </w:rPr>
        <w:t>” (Ezekieli 18:20). Nafsi inaweza kufa na, kwa kuwa wote ni watenda dhambi, basi nafsi zote lazima zife! Sio mwili tu unaokufa, bali pia na Nafsi. Kifo au uangamivu wa nafsi unathibitishwa zaidi katika sehemu kadhaa. “</w:t>
      </w:r>
      <w:r w:rsidRPr="003E3DF5">
        <w:rPr>
          <w:rFonts w:ascii="Book Antiqua" w:hAnsi="Book Antiqua"/>
          <w:i/>
          <w:iCs/>
        </w:rPr>
        <w:t xml:space="preserve">Na waaibishwe, wafedheheke pamoja, Wanaoitafuta </w:t>
      </w:r>
      <w:r w:rsidRPr="003E3DF5">
        <w:rPr>
          <w:rFonts w:ascii="Book Antiqua" w:hAnsi="Book Antiqua"/>
          <w:b/>
          <w:i/>
          <w:iCs/>
        </w:rPr>
        <w:t xml:space="preserve">nafsi yangu </w:t>
      </w:r>
      <w:r w:rsidRPr="003E3DF5">
        <w:rPr>
          <w:rFonts w:ascii="Book Antiqua" w:hAnsi="Book Antiqua"/>
          <w:i/>
          <w:iCs/>
        </w:rPr>
        <w:t>ili kuiangamiza</w:t>
      </w:r>
      <w:r w:rsidRPr="003E3DF5">
        <w:rPr>
          <w:rFonts w:ascii="Book Antiqua" w:hAnsi="Book Antiqua"/>
        </w:rPr>
        <w:t xml:space="preserve">” (Zaburi 40:14, </w:t>
      </w:r>
      <w:r w:rsidRPr="003E3DF5">
        <w:rPr>
          <w:rFonts w:ascii="Book Antiqua" w:hAnsi="Book Antiqua"/>
          <w:i/>
        </w:rPr>
        <w:t xml:space="preserve">KJV </w:t>
      </w:r>
      <w:r w:rsidRPr="003E3DF5">
        <w:rPr>
          <w:rFonts w:ascii="Book Antiqua" w:hAnsi="Book Antiqua"/>
        </w:rPr>
        <w:t>). “</w:t>
      </w:r>
      <w:r w:rsidRPr="003E3DF5">
        <w:rPr>
          <w:rFonts w:ascii="Book Antiqua" w:hAnsi="Book Antiqua"/>
          <w:i/>
          <w:iCs/>
        </w:rPr>
        <w:t xml:space="preserve">Kwa maana umeiokoa </w:t>
      </w:r>
      <w:r w:rsidRPr="003E3DF5">
        <w:rPr>
          <w:rFonts w:ascii="Book Antiqua" w:hAnsi="Book Antiqua"/>
          <w:b/>
          <w:bCs/>
          <w:i/>
          <w:iCs/>
        </w:rPr>
        <w:t xml:space="preserve">nafsi </w:t>
      </w:r>
      <w:r w:rsidRPr="003E3DF5">
        <w:rPr>
          <w:rFonts w:ascii="Book Antiqua" w:hAnsi="Book Antiqua"/>
          <w:i/>
          <w:iCs/>
        </w:rPr>
        <w:t xml:space="preserve">yangu </w:t>
      </w:r>
      <w:r w:rsidRPr="003E3DF5">
        <w:rPr>
          <w:rFonts w:ascii="Book Antiqua" w:hAnsi="Book Antiqua"/>
          <w:bCs/>
          <w:i/>
          <w:iCs/>
        </w:rPr>
        <w:t>kutoka katika mauti</w:t>
      </w:r>
      <w:r w:rsidRPr="003E3DF5">
        <w:rPr>
          <w:rFonts w:ascii="Book Antiqua" w:hAnsi="Book Antiqua"/>
          <w:bCs/>
        </w:rPr>
        <w:t>” (</w:t>
      </w:r>
      <w:r w:rsidRPr="003E3DF5">
        <w:rPr>
          <w:rFonts w:ascii="Book Antiqua" w:hAnsi="Book Antiqua"/>
          <w:b/>
        </w:rPr>
        <w:t xml:space="preserve"> </w:t>
      </w:r>
      <w:r w:rsidRPr="003E3DF5">
        <w:rPr>
          <w:rFonts w:ascii="Book Antiqua" w:hAnsi="Book Antiqua"/>
          <w:i/>
        </w:rPr>
        <w:t xml:space="preserve">Zaburi </w:t>
      </w:r>
      <w:r w:rsidRPr="003E3DF5">
        <w:rPr>
          <w:rFonts w:ascii="Book Antiqua" w:hAnsi="Book Antiqua"/>
        </w:rPr>
        <w:t>56:13, KJV ).</w:t>
      </w:r>
    </w:p>
    <w:p w14:paraId="76E8F33D" w14:textId="77777777" w:rsidR="003E3DF5" w:rsidRPr="003E3DF5" w:rsidRDefault="003E3DF5" w:rsidP="003E3DF5">
      <w:pPr>
        <w:jc w:val="both"/>
        <w:rPr>
          <w:rFonts w:ascii="Book Antiqua" w:hAnsi="Book Antiqua"/>
        </w:rPr>
      </w:pPr>
      <w:r w:rsidRPr="003E3DF5">
        <w:rPr>
          <w:rFonts w:ascii="Book Antiqua" w:hAnsi="Book Antiqua"/>
        </w:rPr>
        <w:t xml:space="preserve">Mistari hii inazungumza juu ya kukomboa Nafsi kutoka kwa kifo na uangamivu. Kulingana na Agano la Kale, </w:t>
      </w:r>
      <w:r w:rsidRPr="003E3DF5">
        <w:rPr>
          <w:rFonts w:ascii="Book Antiqua" w:hAnsi="Book Antiqua"/>
          <w:b/>
        </w:rPr>
        <w:t>nafsi zote hufa</w:t>
      </w:r>
      <w:r w:rsidRPr="003E3DF5">
        <w:rPr>
          <w:rFonts w:ascii="Book Antiqua" w:hAnsi="Book Antiqua"/>
        </w:rPr>
        <w:t>. Hapa pia kuna baadhi ya maandiko kutoka katika Agano Jipya: "</w:t>
      </w:r>
      <w:r w:rsidRPr="003E3DF5">
        <w:rPr>
          <w:rFonts w:ascii="Book Antiqua" w:hAnsi="Book Antiqua"/>
          <w:i/>
          <w:iCs/>
        </w:rPr>
        <w:t xml:space="preserve">Yeye amrejezaye mwenye dhambi hata kutoka katika njia ya upotevu, ataokoa </w:t>
      </w:r>
      <w:r w:rsidRPr="003E3DF5">
        <w:rPr>
          <w:rFonts w:ascii="Book Antiqua" w:hAnsi="Book Antiqua"/>
          <w:b/>
          <w:i/>
          <w:iCs/>
        </w:rPr>
        <w:t xml:space="preserve">nafsi </w:t>
      </w:r>
      <w:r w:rsidRPr="003E3DF5">
        <w:rPr>
          <w:rFonts w:ascii="Book Antiqua" w:hAnsi="Book Antiqua"/>
          <w:i/>
          <w:iCs/>
        </w:rPr>
        <w:t>na mauti</w:t>
      </w:r>
      <w:r w:rsidRPr="003E3DF5">
        <w:rPr>
          <w:rFonts w:ascii="Book Antiqua" w:hAnsi="Book Antiqua"/>
        </w:rPr>
        <w:t xml:space="preserve">" (Yakobo 5:20, </w:t>
      </w:r>
      <w:r w:rsidRPr="003E3DF5">
        <w:rPr>
          <w:rFonts w:ascii="Book Antiqua" w:hAnsi="Book Antiqua"/>
          <w:i/>
        </w:rPr>
        <w:t xml:space="preserve">KJV </w:t>
      </w:r>
      <w:r w:rsidRPr="003E3DF5">
        <w:rPr>
          <w:rFonts w:ascii="Book Antiqua" w:hAnsi="Book Antiqua"/>
        </w:rPr>
        <w:t>). “</w:t>
      </w:r>
      <w:r w:rsidRPr="003E3DF5">
        <w:rPr>
          <w:rFonts w:ascii="Book Antiqua" w:hAnsi="Book Antiqua"/>
          <w:i/>
          <w:iCs/>
        </w:rPr>
        <w:t xml:space="preserve">Kila </w:t>
      </w:r>
      <w:r w:rsidRPr="003E3DF5">
        <w:rPr>
          <w:rFonts w:ascii="Book Antiqua" w:hAnsi="Book Antiqua"/>
          <w:b/>
          <w:i/>
          <w:iCs/>
        </w:rPr>
        <w:t xml:space="preserve">nafsi </w:t>
      </w:r>
      <w:r w:rsidRPr="003E3DF5">
        <w:rPr>
          <w:rFonts w:ascii="Book Antiqua" w:hAnsi="Book Antiqua"/>
          <w:i/>
          <w:iCs/>
        </w:rPr>
        <w:t xml:space="preserve">ambayo haitamsikiliza nabii </w:t>
      </w:r>
      <w:r w:rsidRPr="003E3DF5">
        <w:rPr>
          <w:rFonts w:ascii="Book Antiqua" w:hAnsi="Book Antiqua"/>
          <w:bCs/>
          <w:i/>
          <w:iCs/>
        </w:rPr>
        <w:t>huyo</w:t>
      </w:r>
      <w:r w:rsidRPr="003E3DF5">
        <w:rPr>
          <w:rFonts w:ascii="Book Antiqua" w:hAnsi="Book Antiqua"/>
          <w:b/>
          <w:i/>
          <w:iCs/>
        </w:rPr>
        <w:t xml:space="preserve"> itaangamizwa </w:t>
      </w:r>
      <w:r w:rsidRPr="003E3DF5">
        <w:rPr>
          <w:rFonts w:ascii="Book Antiqua" w:hAnsi="Book Antiqua"/>
          <w:i/>
          <w:iCs/>
        </w:rPr>
        <w:t>kutoka kwa watu</w:t>
      </w:r>
      <w:r w:rsidRPr="003E3DF5">
        <w:rPr>
          <w:rFonts w:ascii="Book Antiqua" w:hAnsi="Book Antiqua"/>
        </w:rPr>
        <w:t xml:space="preserve">” (Matendo 3:23, </w:t>
      </w:r>
      <w:r w:rsidRPr="003E3DF5">
        <w:rPr>
          <w:rFonts w:ascii="Book Antiqua" w:hAnsi="Book Antiqua"/>
          <w:i/>
        </w:rPr>
        <w:t xml:space="preserve">KJV </w:t>
      </w:r>
      <w:r w:rsidRPr="003E3DF5">
        <w:rPr>
          <w:rFonts w:ascii="Book Antiqua" w:hAnsi="Book Antiqua"/>
        </w:rPr>
        <w:t>). Hivyo Agano Jipya linakubaliana na lile la Kale: nafsi zaweza kufa, zinaweza kuangamizwa.</w:t>
      </w:r>
    </w:p>
    <w:p w14:paraId="61C856FB" w14:textId="77777777" w:rsidR="003E3DF5" w:rsidRPr="003E3DF5" w:rsidRDefault="003E3DF5" w:rsidP="003E3DF5">
      <w:pPr>
        <w:jc w:val="both"/>
        <w:rPr>
          <w:rFonts w:ascii="Book Antiqua" w:hAnsi="Book Antiqua"/>
        </w:rPr>
      </w:pPr>
      <w:r w:rsidRPr="003E3DF5">
        <w:rPr>
          <w:rFonts w:ascii="Book Antiqua" w:hAnsi="Book Antiqua"/>
        </w:rPr>
        <w:t>Akizungumza na wanafunzi wake usiku kabla ya kusulubiwa kwake, Yesu alisema hivi kuhusu nafsi yake: “</w:t>
      </w:r>
      <w:r w:rsidRPr="003E3DF5">
        <w:rPr>
          <w:rFonts w:ascii="Book Antiqua" w:hAnsi="Book Antiqua"/>
          <w:i/>
          <w:iCs/>
        </w:rPr>
        <w:t>Nafsi yangu ina huzuni nyingi kiasi cha kufa</w:t>
      </w:r>
      <w:r w:rsidRPr="003E3DF5">
        <w:rPr>
          <w:rFonts w:ascii="Book Antiqua" w:hAnsi="Book Antiqua"/>
        </w:rPr>
        <w:t>” (Mathayo 26:38). Yesu asingesema hivyo ikiwa nafsi yake haiweza kufa. Alijua kwamba nafsi yake inaweza na ingekufa siku iliyofuata. Ndiyo sababu tunasoma kuhusu dhabihu yake katika maneno haya ya kiunabii: “</w:t>
      </w:r>
      <w:r w:rsidRPr="003E3DF5">
        <w:rPr>
          <w:rFonts w:ascii="Book Antiqua" w:hAnsi="Book Antiqua"/>
          <w:i/>
          <w:iCs/>
        </w:rPr>
        <w:t xml:space="preserve">Alimwaga </w:t>
      </w:r>
      <w:r w:rsidRPr="003E3DF5">
        <w:rPr>
          <w:rFonts w:ascii="Book Antiqua" w:hAnsi="Book Antiqua"/>
          <w:b/>
          <w:i/>
          <w:iCs/>
        </w:rPr>
        <w:t xml:space="preserve">nafsi yake </w:t>
      </w:r>
      <w:r w:rsidRPr="003E3DF5">
        <w:rPr>
          <w:rFonts w:ascii="Book Antiqua" w:hAnsi="Book Antiqua"/>
          <w:i/>
          <w:iCs/>
        </w:rPr>
        <w:t xml:space="preserve">hata </w:t>
      </w:r>
      <w:r w:rsidRPr="003E3DF5">
        <w:rPr>
          <w:rFonts w:ascii="Book Antiqua" w:hAnsi="Book Antiqua"/>
          <w:b/>
          <w:i/>
          <w:iCs/>
        </w:rPr>
        <w:t>kufa</w:t>
      </w:r>
      <w:r w:rsidRPr="003E3DF5">
        <w:rPr>
          <w:rFonts w:ascii="Book Antiqua" w:hAnsi="Book Antiqua"/>
          <w:i/>
          <w:iCs/>
        </w:rPr>
        <w:t>; naye alichukua dhambi za watu wengi</w:t>
      </w:r>
      <w:r w:rsidRPr="003E3DF5">
        <w:rPr>
          <w:rFonts w:ascii="Book Antiqua" w:hAnsi="Book Antiqua"/>
        </w:rPr>
        <w:t xml:space="preserve">” (Isaya 53:12, </w:t>
      </w:r>
      <w:r w:rsidRPr="003E3DF5">
        <w:rPr>
          <w:rFonts w:ascii="Book Antiqua" w:hAnsi="Book Antiqua"/>
          <w:i/>
        </w:rPr>
        <w:t xml:space="preserve">KJV </w:t>
      </w:r>
      <w:r w:rsidRPr="003E3DF5">
        <w:rPr>
          <w:rFonts w:ascii="Book Antiqua" w:hAnsi="Book Antiqua"/>
        </w:rPr>
        <w:t>). Nafsi ya Yesu ilikufa, lakini si kwa sababu alikuwa mwenye dhambi. Alikufa kwa hiari kwa ajili ya dhambi za ulimwengu.</w:t>
      </w:r>
    </w:p>
    <w:p w14:paraId="5DBDC3B5" w14:textId="77777777" w:rsidR="003E3DF5" w:rsidRPr="003E3DF5" w:rsidRDefault="003E3DF5" w:rsidP="003E3DF5">
      <w:pPr>
        <w:jc w:val="both"/>
        <w:rPr>
          <w:rFonts w:ascii="Book Antiqua" w:hAnsi="Book Antiqua"/>
        </w:rPr>
      </w:pPr>
      <w:r w:rsidRPr="003E3DF5">
        <w:rPr>
          <w:rFonts w:ascii="Book Antiqua" w:hAnsi="Book Antiqua"/>
        </w:rPr>
        <w:lastRenderedPageBreak/>
        <w:t>Hivyo Biblia inafundisha kwamba nafsi zote hufa, pamoja na nafsi ya Yesu. Kwa hivyo, nafsi ni nini? Mungu mwenyewe, yeye aliyeumba nafsi, anajibu swali hili kwa ajili yetu: “</w:t>
      </w:r>
      <w:r w:rsidRPr="003E3DF5">
        <w:rPr>
          <w:rFonts w:ascii="Book Antiqua" w:hAnsi="Book Antiqua"/>
          <w:i/>
          <w:iCs/>
        </w:rPr>
        <w:t xml:space="preserve">BWANA Mungu akamfanya mtu kwa mavumbi ya ardhi, akampulizia puani pumzi ya uhai; mtu </w:t>
      </w:r>
      <w:r w:rsidRPr="003E3DF5">
        <w:rPr>
          <w:rFonts w:ascii="Book Antiqua" w:hAnsi="Book Antiqua"/>
          <w:b/>
          <w:bCs/>
          <w:i/>
          <w:iCs/>
        </w:rPr>
        <w:t>akawa</w:t>
      </w:r>
      <w:r w:rsidRPr="003E3DF5">
        <w:rPr>
          <w:rFonts w:ascii="Book Antiqua" w:hAnsi="Book Antiqua"/>
          <w:i/>
          <w:iCs/>
        </w:rPr>
        <w:t xml:space="preserve"> nafsi hai</w:t>
      </w:r>
      <w:r w:rsidRPr="003E3DF5">
        <w:rPr>
          <w:rFonts w:ascii="Book Antiqua" w:hAnsi="Book Antiqua"/>
        </w:rPr>
        <w:t xml:space="preserve">” (Mwanzo 2:7, KJV). </w:t>
      </w:r>
      <w:r w:rsidRPr="003E3DF5">
        <w:rPr>
          <w:rFonts w:ascii="Book Antiqua" w:hAnsi="Book Antiqua"/>
          <w:b/>
          <w:bCs/>
        </w:rPr>
        <w:t>Mwili</w:t>
      </w:r>
      <w:r w:rsidRPr="003E3DF5">
        <w:rPr>
          <w:rFonts w:ascii="Book Antiqua" w:hAnsi="Book Antiqua"/>
        </w:rPr>
        <w:t xml:space="preserve"> (uliochukuliwa kutoka katika chembechembe za udongo) unaunganishwa na </w:t>
      </w:r>
      <w:r w:rsidRPr="003E3DF5">
        <w:rPr>
          <w:rFonts w:ascii="Book Antiqua" w:hAnsi="Book Antiqua"/>
          <w:b/>
        </w:rPr>
        <w:t xml:space="preserve">pumzi </w:t>
      </w:r>
      <w:r w:rsidRPr="003E3DF5">
        <w:rPr>
          <w:rFonts w:ascii="Book Antiqua" w:hAnsi="Book Antiqua"/>
          <w:bCs/>
        </w:rPr>
        <w:t>(</w:t>
      </w:r>
      <w:r w:rsidRPr="003E3DF5">
        <w:rPr>
          <w:rFonts w:ascii="Book Antiqua" w:hAnsi="Book Antiqua"/>
        </w:rPr>
        <w:t xml:space="preserve">Roho ya Mungu inayohuisha) ili kutengeneza </w:t>
      </w:r>
      <w:r w:rsidRPr="003E3DF5">
        <w:rPr>
          <w:rFonts w:ascii="Book Antiqua" w:hAnsi="Book Antiqua"/>
          <w:b/>
        </w:rPr>
        <w:t>nafsi</w:t>
      </w:r>
      <w:r w:rsidRPr="003E3DF5">
        <w:rPr>
          <w:rFonts w:ascii="Book Antiqua" w:hAnsi="Book Antiqua"/>
          <w:b/>
          <w:vertAlign w:val="superscript"/>
        </w:rPr>
        <w:footnoteReference w:id="2"/>
      </w:r>
      <w:r w:rsidRPr="003E3DF5">
        <w:rPr>
          <w:rFonts w:ascii="Book Antiqua" w:hAnsi="Book Antiqua"/>
          <w:b/>
        </w:rPr>
        <w:t xml:space="preserve"> hai</w:t>
      </w:r>
      <w:r w:rsidRPr="003E3DF5">
        <w:rPr>
          <w:rFonts w:ascii="Book Antiqua" w:hAnsi="Book Antiqua"/>
        </w:rPr>
        <w:t>. Inachukua mwili na pumzi (au roho) kuunda nafsi hai. Ikiwa sehemu moja haipo, hakuna nafsi.</w:t>
      </w:r>
    </w:p>
    <w:p w14:paraId="5409DF81" w14:textId="77777777" w:rsidR="003E3DF5" w:rsidRPr="003E3DF5" w:rsidRDefault="003E3DF5" w:rsidP="003E3DF5">
      <w:pPr>
        <w:jc w:val="both"/>
        <w:rPr>
          <w:rFonts w:ascii="Book Antiqua" w:hAnsi="Book Antiqua"/>
        </w:rPr>
      </w:pPr>
      <w:r w:rsidRPr="003E3DF5">
        <w:rPr>
          <w:rFonts w:ascii="Book Antiqua" w:hAnsi="Book Antiqua"/>
        </w:rPr>
        <w:t>Fikiria jinsi maji hutengenezwa: H</w:t>
      </w:r>
      <w:r w:rsidRPr="003E3DF5">
        <w:rPr>
          <w:rFonts w:ascii="Book Antiqua" w:hAnsi="Book Antiqua"/>
          <w:vertAlign w:val="subscript"/>
        </w:rPr>
        <w:t xml:space="preserve">2 </w:t>
      </w:r>
      <w:r w:rsidRPr="003E3DF5">
        <w:rPr>
          <w:rFonts w:ascii="Book Antiqua" w:hAnsi="Book Antiqua"/>
        </w:rPr>
        <w:t xml:space="preserve">(Hidrojeni) + O (Oksijeni) </w:t>
      </w:r>
      <w:r w:rsidRPr="003E3DF5">
        <w:rPr>
          <w:rFonts w:ascii="Book Antiqua" w:hAnsi="Book Antiqua"/>
        </w:rPr>
        <w:sym w:font="Wingdings" w:char="F0E8"/>
      </w:r>
      <w:r w:rsidRPr="003E3DF5">
        <w:rPr>
          <w:rFonts w:ascii="Book Antiqua" w:hAnsi="Book Antiqua"/>
        </w:rPr>
        <w:t xml:space="preserve">H </w:t>
      </w:r>
      <w:r w:rsidRPr="003E3DF5">
        <w:rPr>
          <w:rFonts w:ascii="Book Antiqua" w:hAnsi="Book Antiqua"/>
          <w:vertAlign w:val="subscript"/>
        </w:rPr>
        <w:t xml:space="preserve">2 </w:t>
      </w:r>
      <w:r w:rsidRPr="003E3DF5">
        <w:rPr>
          <w:rFonts w:ascii="Book Antiqua" w:hAnsi="Book Antiqua"/>
        </w:rPr>
        <w:t>O (Maji). Sehemu mbili za hidrojeni zinapounganishwa na sehemu moja ya oksijeni, maji hutengenezeka. Hidrojeni si maji, wala si oksijeni. Vivyo hivyo na nafsi ya mwanadamu. Mwili si nafsi, wala si pumzi au “roho.” Muunganiko wa mwili na pumzi huzalisha nafsi. Pumzi hiyo itoayo uhai au roho inapouacha mwili, mwili unakuwa hauna uhai na hukoma kuwa nafsi hai: “</w:t>
      </w:r>
      <w:r w:rsidRPr="003E3DF5">
        <w:rPr>
          <w:rFonts w:ascii="Book Antiqua" w:hAnsi="Book Antiqua"/>
          <w:i/>
          <w:iCs/>
        </w:rPr>
        <w:t>Mavumbi yanairudia ardhi ilikotoka, na roho(pumzi) humrudia Mungu aliyeitoa</w:t>
      </w:r>
      <w:r w:rsidRPr="003E3DF5">
        <w:rPr>
          <w:rFonts w:ascii="Book Antiqua" w:hAnsi="Book Antiqua"/>
        </w:rPr>
        <w:t>” (Mhubiri 12:7). Pumzi ya uhai ambayo Mungu alimpa Adamu wakati wa kuumbwa kwake inafafanuliwa katika andiko hili kuwa ni “roho.”</w:t>
      </w:r>
    </w:p>
    <w:p w14:paraId="19D02F28" w14:textId="77777777" w:rsidR="003E3DF5" w:rsidRPr="003E3DF5" w:rsidRDefault="003E3DF5" w:rsidP="003E3DF5">
      <w:pPr>
        <w:jc w:val="both"/>
        <w:rPr>
          <w:rFonts w:ascii="Book Antiqua" w:hAnsi="Book Antiqua"/>
        </w:rPr>
      </w:pPr>
      <w:r w:rsidRPr="003E3DF5">
        <w:rPr>
          <w:rFonts w:ascii="Book Antiqua" w:hAnsi="Book Antiqua"/>
        </w:rPr>
        <w:t xml:space="preserve">Tunaweza kuelewa vizuri zaidi maana ya “roho” kumrudia Mungu kwa kufikiria nyumba ambayo imekodishwa. Wakati ukodishaji unapokaribia kuisha au kufikia ukomo, tunaweza kuambiwa, "Ukodishaji wa nyumba hii utakapokwisha, itarudi kwa mmiliki wake." Mamlaka ya umiliki hurejea kwa mmiliki. Vivyo hivyo na "roho" au pumzi. Nguvu ya kuwezesha uhai inarudi kwa yule aliyeitoa, Mungu mwenyewe. Na ya kwamba “pumzi” na “roho” ni maneno ambayo yanaeleza jambo lilo hilo inathibitishwa kwetu na </w:t>
      </w:r>
      <w:r w:rsidRPr="003E3DF5">
        <w:rPr>
          <w:rFonts w:ascii="Book Antiqua" w:hAnsi="Book Antiqua"/>
        </w:rPr>
        <w:lastRenderedPageBreak/>
        <w:t>nabii Ayubu: “</w:t>
      </w:r>
      <w:r w:rsidRPr="003E3DF5">
        <w:rPr>
          <w:rFonts w:ascii="Book Antiqua" w:hAnsi="Book Antiqua"/>
          <w:i/>
          <w:iCs/>
        </w:rPr>
        <w:t>Wakati wote pumzi yangu i ndani yangu, na roho ya Mungu i katika pua yangu</w:t>
      </w:r>
      <w:r w:rsidRPr="003E3DF5">
        <w:rPr>
          <w:rFonts w:ascii="Book Antiqua" w:hAnsi="Book Antiqua"/>
        </w:rPr>
        <w:t xml:space="preserve">” (Ayubu 27:3, </w:t>
      </w:r>
      <w:r w:rsidRPr="003E3DF5">
        <w:rPr>
          <w:rFonts w:ascii="Book Antiqua" w:hAnsi="Book Antiqua"/>
          <w:i/>
        </w:rPr>
        <w:t xml:space="preserve">KJV </w:t>
      </w:r>
      <w:r w:rsidRPr="003E3DF5">
        <w:rPr>
          <w:rFonts w:ascii="Book Antiqua" w:hAnsi="Book Antiqua"/>
        </w:rPr>
        <w:t>). .</w:t>
      </w:r>
    </w:p>
    <w:p w14:paraId="62ADDC75" w14:textId="77777777" w:rsidR="003E3DF5" w:rsidRPr="003E3DF5" w:rsidRDefault="003E3DF5" w:rsidP="003E3DF5">
      <w:pPr>
        <w:jc w:val="both"/>
        <w:rPr>
          <w:rFonts w:ascii="Book Antiqua" w:hAnsi="Book Antiqua"/>
        </w:rPr>
      </w:pPr>
      <w:r w:rsidRPr="003E3DF5">
        <w:rPr>
          <w:rFonts w:ascii="Book Antiqua" w:hAnsi="Book Antiqua"/>
        </w:rPr>
        <w:t>Viumbe wote wenye mwili na pumzi—samaki, ndege, wanyama, na wadudu—ni nafsi. “</w:t>
      </w:r>
      <w:r w:rsidRPr="003E3DF5">
        <w:rPr>
          <w:rFonts w:ascii="Book Antiqua" w:hAnsi="Book Antiqua"/>
          <w:i/>
          <w:iCs/>
        </w:rPr>
        <w:t>Hatma ya mwanadamu ni kama ya wanyama; hali iyo hiyo inawangojea wote wawili: afavyo mmoja ndivyo anavyokufa huyu. Wote wana pumzi moja; mwanadamu hana faida kuliko mnyama. Kila kitu hakina maana. Wote huenda mahali pamoja; wote hutoka mavumbini, na mavumbini wote hurudi. Ni nani ajuaye kama roho ya mwanadamu inapanda juu, na kama roho ya mnyama itashuka chini?”</w:t>
      </w:r>
      <w:r w:rsidRPr="003E3DF5">
        <w:rPr>
          <w:rFonts w:ascii="Book Antiqua" w:hAnsi="Book Antiqua"/>
        </w:rPr>
        <w:t xml:space="preserve"> (Mhubiri 3:19-21). Wanadamu na wanyama wana pumzi au roho moja, lakini wanadamu wana uwezo wa juu zaidi wa kiakili. Pumzi, hata hivyo, ni sawa kwa wote.</w:t>
      </w:r>
    </w:p>
    <w:p w14:paraId="42EF66EB" w14:textId="77777777" w:rsidR="003E3DF5" w:rsidRPr="003E3DF5" w:rsidRDefault="003E3DF5" w:rsidP="003E3DF5">
      <w:pPr>
        <w:jc w:val="both"/>
        <w:rPr>
          <w:rFonts w:ascii="Book Antiqua" w:hAnsi="Book Antiqua"/>
        </w:rPr>
      </w:pPr>
      <w:r w:rsidRPr="003E3DF5">
        <w:rPr>
          <w:rFonts w:ascii="Book Antiqua" w:hAnsi="Book Antiqua"/>
        </w:rPr>
        <w:t xml:space="preserve">Chukulia stoo yenye runinga tofauti na zenye rangi na miundo inazotofautiana. Zinaweza kuonekana tofauti kabisa na macho yetu lakini ndani zina vifaa sawa vya umeme na waya. Na zote zinahitaji umeme kufanya kazi. Ikiwa umeme utakatwa, seti zote "zitazima" au huacha kufanya kazi. Umeme (nguvu) unaowasha ni sawa kwa seti zote bila kujali ni kubwa au ndogo. Kanuni hiyo hiyo inatumika kwa nafsi za wanadamu na wanyama. </w:t>
      </w:r>
      <w:r w:rsidRPr="003E3DF5">
        <w:rPr>
          <w:rFonts w:ascii="Book Antiqua" w:hAnsi="Book Antiqua"/>
          <w:b/>
          <w:bCs/>
        </w:rPr>
        <w:t>Pumzi ni sawa kwani ni nguvu tu ya uhuishaji ambayo hutoa na kudumisha uhai kwa mwili</w:t>
      </w:r>
      <w:r w:rsidRPr="003E3DF5">
        <w:rPr>
          <w:rFonts w:ascii="Book Antiqua" w:hAnsi="Book Antiqua"/>
        </w:rPr>
        <w:t xml:space="preserve">.     </w:t>
      </w:r>
    </w:p>
    <w:p w14:paraId="754C2D38" w14:textId="77777777" w:rsidR="003E3DF5" w:rsidRPr="003E3DF5" w:rsidRDefault="003E3DF5" w:rsidP="003E3DF5">
      <w:pPr>
        <w:jc w:val="both"/>
        <w:rPr>
          <w:rFonts w:ascii="Book Antiqua" w:hAnsi="Book Antiqua"/>
        </w:rPr>
      </w:pPr>
      <w:r w:rsidRPr="003E3DF5">
        <w:rPr>
          <w:rFonts w:ascii="Book Antiqua" w:hAnsi="Book Antiqua"/>
        </w:rPr>
        <w:t>Pumzi ya uhai inahitaji kuupa mwili nguvu ili nafsi itokee. Mtunga-zaburi aliandika hivi: “</w:t>
      </w:r>
      <w:r w:rsidRPr="003E3DF5">
        <w:rPr>
          <w:rFonts w:ascii="Book Antiqua" w:hAnsi="Book Antiqua"/>
          <w:i/>
          <w:iCs/>
        </w:rPr>
        <w:t>Nakusifu kwa kuwa nimeumbwa kwa jinsi ya ajabu ya kutisha; matendo yako ni ya ajabu, Najua hilo vyema kabisa</w:t>
      </w:r>
      <w:r w:rsidRPr="003E3DF5">
        <w:rPr>
          <w:rFonts w:ascii="Book Antiqua" w:hAnsi="Book Antiqua"/>
        </w:rPr>
        <w:t xml:space="preserve">” (Zaburi 139:14). Muundo wa miili yetu kwa hakika “umetengenezwa kwa jinsi ya kutisha na kwa namna ya ajabu.” Inajumuisha mfumo wa mifupa, misuli, tishu, mishipa ya damu, neva, na viungo mbalimbali vyote vinavyofanya kazi kwa uwiano kamili. </w:t>
      </w:r>
      <w:r w:rsidRPr="003E3DF5">
        <w:rPr>
          <w:rFonts w:ascii="Book Antiqua" w:hAnsi="Book Antiqua"/>
          <w:iCs/>
        </w:rPr>
        <w:t xml:space="preserve">Hapa kuna kweli kadhaa juu ya mwili wa mwanadamu </w:t>
      </w:r>
      <w:r w:rsidRPr="003E3DF5">
        <w:rPr>
          <w:rFonts w:ascii="Book Antiqua" w:hAnsi="Book Antiqua"/>
        </w:rPr>
        <w:t>:</w:t>
      </w:r>
    </w:p>
    <w:p w14:paraId="066FB41C" w14:textId="77777777" w:rsidR="003E3DF5" w:rsidRPr="003E3DF5" w:rsidRDefault="003E3DF5" w:rsidP="003E3DF5">
      <w:pPr>
        <w:jc w:val="both"/>
        <w:rPr>
          <w:rFonts w:ascii="Book Antiqua" w:hAnsi="Book Antiqua"/>
        </w:rPr>
      </w:pPr>
      <w:r w:rsidRPr="003E3DF5">
        <w:rPr>
          <w:rFonts w:ascii="Book Antiqua" w:hAnsi="Book Antiqua"/>
          <w:b/>
        </w:rPr>
        <w:t xml:space="preserve">Mifupa: </w:t>
      </w:r>
      <w:r w:rsidRPr="003E3DF5">
        <w:rPr>
          <w:rFonts w:ascii="Book Antiqua" w:hAnsi="Book Antiqua"/>
          <w:bCs/>
        </w:rPr>
        <w:t>ipo</w:t>
      </w:r>
      <w:r w:rsidRPr="003E3DF5">
        <w:rPr>
          <w:rFonts w:ascii="Book Antiqua" w:hAnsi="Book Antiqua"/>
          <w:b/>
        </w:rPr>
        <w:t xml:space="preserve"> </w:t>
      </w:r>
      <w:r w:rsidRPr="003E3DF5">
        <w:rPr>
          <w:rFonts w:ascii="Book Antiqua" w:hAnsi="Book Antiqua"/>
          <w:bCs/>
        </w:rPr>
        <w:t xml:space="preserve">mifupa 206 </w:t>
      </w:r>
      <w:r w:rsidRPr="003E3DF5">
        <w:rPr>
          <w:rFonts w:ascii="Book Antiqua" w:hAnsi="Book Antiqua"/>
        </w:rPr>
        <w:t xml:space="preserve">ambayo kubwa zaidi ni </w:t>
      </w:r>
      <w:r w:rsidRPr="003E3DF5">
        <w:rPr>
          <w:rFonts w:ascii="Book Antiqua" w:hAnsi="Book Antiqua"/>
          <w:bCs/>
        </w:rPr>
        <w:t xml:space="preserve">femur </w:t>
      </w:r>
      <w:r w:rsidRPr="003E3DF5">
        <w:rPr>
          <w:rFonts w:ascii="Book Antiqua" w:hAnsi="Book Antiqua"/>
        </w:rPr>
        <w:t>(mfupa wa paja) na ndogo zaidi iko kwenye sikio.</w:t>
      </w:r>
    </w:p>
    <w:p w14:paraId="065D45E8" w14:textId="77777777" w:rsidR="003E3DF5" w:rsidRPr="003E3DF5" w:rsidRDefault="003E3DF5" w:rsidP="003E3DF5">
      <w:pPr>
        <w:jc w:val="both"/>
        <w:rPr>
          <w:rFonts w:ascii="Book Antiqua" w:hAnsi="Book Antiqua"/>
        </w:rPr>
      </w:pPr>
      <w:r w:rsidRPr="003E3DF5">
        <w:rPr>
          <w:rFonts w:ascii="Book Antiqua" w:hAnsi="Book Antiqua"/>
          <w:b/>
        </w:rPr>
        <w:lastRenderedPageBreak/>
        <w:t>Ngozi:</w:t>
      </w:r>
      <w:r w:rsidRPr="003E3DF5">
        <w:rPr>
          <w:rFonts w:ascii="Book Antiqua" w:hAnsi="Book Antiqua"/>
        </w:rPr>
        <w:t xml:space="preserve"> </w:t>
      </w:r>
      <w:r w:rsidRPr="003E3DF5">
        <w:rPr>
          <w:rFonts w:ascii="Book Antiqua" w:hAnsi="Book Antiqua"/>
          <w:bCs/>
        </w:rPr>
        <w:t xml:space="preserve">futi 20 za mraba za ngozi </w:t>
      </w:r>
      <w:r w:rsidRPr="003E3DF5">
        <w:rPr>
          <w:rFonts w:ascii="Book Antiqua" w:hAnsi="Book Antiqua"/>
        </w:rPr>
        <w:t>inayofunika mwili mzima.</w:t>
      </w:r>
    </w:p>
    <w:p w14:paraId="434F7D71" w14:textId="77777777" w:rsidR="003E3DF5" w:rsidRPr="003E3DF5" w:rsidRDefault="003E3DF5" w:rsidP="003E3DF5">
      <w:pPr>
        <w:jc w:val="both"/>
        <w:rPr>
          <w:rFonts w:ascii="Book Antiqua" w:hAnsi="Book Antiqua"/>
        </w:rPr>
      </w:pPr>
      <w:r w:rsidRPr="003E3DF5">
        <w:rPr>
          <w:rFonts w:ascii="Book Antiqua" w:hAnsi="Book Antiqua"/>
          <w:b/>
        </w:rPr>
        <w:t>Misuli:</w:t>
      </w:r>
      <w:r w:rsidRPr="003E3DF5">
        <w:rPr>
          <w:rFonts w:ascii="Book Antiqua" w:hAnsi="Book Antiqua"/>
        </w:rPr>
        <w:t xml:space="preserve"> </w:t>
      </w:r>
      <w:r w:rsidRPr="003E3DF5">
        <w:rPr>
          <w:rFonts w:ascii="Book Antiqua" w:hAnsi="Book Antiqua"/>
          <w:bCs/>
        </w:rPr>
        <w:t xml:space="preserve">650 </w:t>
      </w:r>
      <w:r w:rsidRPr="003E3DF5">
        <w:rPr>
          <w:rFonts w:ascii="Book Antiqua" w:hAnsi="Book Antiqua"/>
        </w:rPr>
        <w:t>.</w:t>
      </w:r>
    </w:p>
    <w:p w14:paraId="5B8C3FAD" w14:textId="77777777" w:rsidR="003E3DF5" w:rsidRPr="003E3DF5" w:rsidRDefault="003E3DF5" w:rsidP="003E3DF5">
      <w:pPr>
        <w:jc w:val="both"/>
        <w:rPr>
          <w:rFonts w:ascii="Book Antiqua" w:hAnsi="Book Antiqua"/>
        </w:rPr>
      </w:pPr>
      <w:r w:rsidRPr="003E3DF5">
        <w:rPr>
          <w:rFonts w:ascii="Book Antiqua" w:hAnsi="Book Antiqua"/>
          <w:b/>
        </w:rPr>
        <w:t xml:space="preserve">Viungo: </w:t>
      </w:r>
      <w:r w:rsidRPr="003E3DF5">
        <w:rPr>
          <w:rFonts w:ascii="Book Antiqua" w:hAnsi="Book Antiqua"/>
          <w:bCs/>
        </w:rPr>
        <w:t xml:space="preserve">Zaidi ya 100 </w:t>
      </w:r>
      <w:r w:rsidRPr="003E3DF5">
        <w:rPr>
          <w:rFonts w:ascii="Book Antiqua" w:hAnsi="Book Antiqua"/>
        </w:rPr>
        <w:t>.</w:t>
      </w:r>
    </w:p>
    <w:p w14:paraId="2E73B1B5" w14:textId="77777777" w:rsidR="003E3DF5" w:rsidRPr="003E3DF5" w:rsidRDefault="003E3DF5" w:rsidP="003E3DF5">
      <w:pPr>
        <w:jc w:val="both"/>
        <w:rPr>
          <w:rFonts w:ascii="Book Antiqua" w:hAnsi="Book Antiqua"/>
        </w:rPr>
      </w:pPr>
      <w:r w:rsidRPr="003E3DF5">
        <w:rPr>
          <w:rFonts w:ascii="Book Antiqua" w:hAnsi="Book Antiqua"/>
          <w:b/>
          <w:bCs/>
        </w:rPr>
        <w:t xml:space="preserve">Mishipa ya damu: </w:t>
      </w:r>
      <w:r w:rsidRPr="003E3DF5">
        <w:rPr>
          <w:rFonts w:ascii="Book Antiqua" w:hAnsi="Book Antiqua"/>
          <w:bCs/>
        </w:rPr>
        <w:t xml:space="preserve">maili 60,000 ya mishipa, </w:t>
      </w:r>
      <w:r w:rsidRPr="003E3DF5">
        <w:rPr>
          <w:rFonts w:ascii="Book Antiqua" w:hAnsi="Book Antiqua"/>
        </w:rPr>
        <w:t>mishipa, na kapilari za damu.</w:t>
      </w:r>
    </w:p>
    <w:p w14:paraId="277528C6" w14:textId="77777777" w:rsidR="003E3DF5" w:rsidRPr="003E3DF5" w:rsidRDefault="003E3DF5" w:rsidP="003E3DF5">
      <w:pPr>
        <w:jc w:val="both"/>
        <w:rPr>
          <w:rFonts w:ascii="Book Antiqua" w:hAnsi="Book Antiqua"/>
          <w:iCs/>
        </w:rPr>
      </w:pPr>
      <w:r w:rsidRPr="003E3DF5">
        <w:rPr>
          <w:rFonts w:ascii="Book Antiqua" w:hAnsi="Book Antiqua"/>
          <w:b/>
          <w:iCs/>
        </w:rPr>
        <w:t xml:space="preserve">Seli za neva: </w:t>
      </w:r>
      <w:r w:rsidRPr="003E3DF5">
        <w:rPr>
          <w:rFonts w:ascii="Book Antiqua" w:hAnsi="Book Antiqua"/>
          <w:bCs/>
          <w:iCs/>
        </w:rPr>
        <w:t>neuroni bilioni 100 (seli za neva).</w:t>
      </w:r>
    </w:p>
    <w:p w14:paraId="54A9FA5D" w14:textId="77777777" w:rsidR="003E3DF5" w:rsidRPr="003E3DF5" w:rsidRDefault="003E3DF5" w:rsidP="003E3DF5">
      <w:pPr>
        <w:jc w:val="both"/>
        <w:rPr>
          <w:rFonts w:ascii="Book Antiqua" w:hAnsi="Book Antiqua"/>
          <w:iCs/>
        </w:rPr>
      </w:pPr>
      <w:r w:rsidRPr="003E3DF5">
        <w:rPr>
          <w:rFonts w:ascii="Book Antiqua" w:hAnsi="Book Antiqua"/>
        </w:rPr>
        <w:t xml:space="preserve">Udhibiti wa mwili hukaa katika ubongo ambao hufanya kazi kama ubadilishanaji </w:t>
      </w:r>
      <w:r w:rsidRPr="003E3DF5">
        <w:rPr>
          <w:rFonts w:ascii="Book Antiqua" w:hAnsi="Book Antiqua"/>
          <w:bCs/>
        </w:rPr>
        <w:t xml:space="preserve">mkubwa wa </w:t>
      </w:r>
      <w:r w:rsidRPr="003E3DF5">
        <w:rPr>
          <w:rFonts w:ascii="Book Antiqua" w:hAnsi="Book Antiqua"/>
        </w:rPr>
        <w:t>simu, au kompyuta ngumu. Karibu haiwezekani kufikiria idadi ya jumbe zinazopokelewa na kufanyiwa kazi na ubongo kila sekunde. Kwa kweli tunaweza kuthamini maneno haya, “</w:t>
      </w:r>
      <w:r w:rsidRPr="003E3DF5">
        <w:rPr>
          <w:rFonts w:ascii="Book Antiqua" w:hAnsi="Book Antiqua"/>
          <w:iCs/>
        </w:rPr>
        <w:t>Nimeumbwa kwa namna ya kutisha na ya ajabu.”</w:t>
      </w:r>
    </w:p>
    <w:p w14:paraId="17F691BD" w14:textId="77777777" w:rsidR="003E3DF5" w:rsidRPr="003E3DF5" w:rsidRDefault="003E3DF5" w:rsidP="003E3DF5">
      <w:pPr>
        <w:jc w:val="both"/>
        <w:rPr>
          <w:rFonts w:ascii="Book Antiqua" w:hAnsi="Book Antiqua"/>
        </w:rPr>
      </w:pPr>
      <w:r w:rsidRPr="003E3DF5">
        <w:rPr>
          <w:rFonts w:ascii="Book Antiqua" w:hAnsi="Book Antiqua"/>
        </w:rPr>
        <w:t xml:space="preserve">Kwa kuwa Biblia inaeleza waziwazi ukweli kuhusu nafsi, wazo la nafsi </w:t>
      </w:r>
      <w:r w:rsidRPr="003E3DF5">
        <w:rPr>
          <w:rFonts w:ascii="Book Antiqua" w:hAnsi="Book Antiqua"/>
          <w:b/>
        </w:rPr>
        <w:t xml:space="preserve">kutokufa </w:t>
      </w:r>
      <w:r w:rsidRPr="003E3DF5">
        <w:rPr>
          <w:rFonts w:ascii="Book Antiqua" w:hAnsi="Book Antiqua"/>
          <w:bCs/>
        </w:rPr>
        <w:t>l</w:t>
      </w:r>
      <w:r w:rsidRPr="003E3DF5">
        <w:rPr>
          <w:rFonts w:ascii="Book Antiqua" w:hAnsi="Book Antiqua"/>
        </w:rPr>
        <w:t>inatoka wapi? Ilitoka kwa "baba wa uongo," Shetani: "</w:t>
      </w:r>
      <w:r w:rsidRPr="003E3DF5">
        <w:rPr>
          <w:rFonts w:ascii="Book Antiqua" w:hAnsi="Book Antiqua"/>
          <w:i/>
          <w:iCs/>
        </w:rPr>
        <w:t>Hakika hamtakufa, nyoka akamwambia mwanamke</w:t>
      </w:r>
      <w:r w:rsidRPr="003E3DF5">
        <w:rPr>
          <w:rFonts w:ascii="Book Antiqua" w:hAnsi="Book Antiqua"/>
        </w:rPr>
        <w:t xml:space="preserve">" ( </w:t>
      </w:r>
      <w:r w:rsidRPr="003E3DF5">
        <w:rPr>
          <w:rFonts w:ascii="Book Antiqua" w:hAnsi="Book Antiqua"/>
          <w:bCs/>
        </w:rPr>
        <w:t xml:space="preserve">Mwanzo 3:4). Huu ni uongo wa kwanza uliorekodiwa katika Biblia nao </w:t>
      </w:r>
      <w:r w:rsidRPr="003E3DF5">
        <w:rPr>
          <w:rFonts w:ascii="Book Antiqua" w:hAnsi="Book Antiqua"/>
        </w:rPr>
        <w:t>ulisemwa kupinga yale ambayo Mungu aliwaambia wazazi wetu wa kwanza: “</w:t>
      </w:r>
      <w:r w:rsidRPr="003E3DF5">
        <w:rPr>
          <w:rFonts w:ascii="Book Antiqua" w:hAnsi="Book Antiqua"/>
          <w:i/>
          <w:iCs/>
        </w:rPr>
        <w:t>BWANA Mungu akamwagiza huyo mtu [nafsi iliyo hai], Matunda ya mti wo wote wa bustani waweza kula; lakini matunda ya mti wa ujuzi wa mema na mabaya usile, kwa maana ukila matunda ya mti huo utakufa hakika</w:t>
      </w:r>
      <w:r w:rsidRPr="003E3DF5">
        <w:rPr>
          <w:rFonts w:ascii="Book Antiqua" w:hAnsi="Book Antiqua"/>
        </w:rPr>
        <w:t>” (Mwanzo 2:16,17).</w:t>
      </w:r>
    </w:p>
    <w:p w14:paraId="6941ABDE" w14:textId="77777777" w:rsidR="003E3DF5" w:rsidRPr="003E3DF5" w:rsidRDefault="003E3DF5" w:rsidP="003E3DF5">
      <w:pPr>
        <w:jc w:val="both"/>
        <w:rPr>
          <w:rFonts w:ascii="Book Antiqua" w:hAnsi="Book Antiqua"/>
        </w:rPr>
      </w:pPr>
      <w:r w:rsidRPr="003E3DF5">
        <w:rPr>
          <w:rFonts w:ascii="Book Antiqua" w:hAnsi="Book Antiqua"/>
        </w:rPr>
        <w:t>Mungu alimwambia Adamu kuhusu hatari za mauti aliposema, “Hakika utakufa.” Kauli rahisi ya Mungu ilikuwa kwamba ikiwa angekosa kutii, yeye, kama nafsi hai, angekufa. Hakukuwa na jambo lolote lisiloeleweka au la fumbo kuhusu masharti ambayo kwazo Mungu angemweka Adamu hai. Hata hivyo leo watu wengi wanaamini uongo wa Shetani na si neno la Mungu. Hii ni kwa sababu Shetani hujaribu kila mara kupofusha akili za watu: “</w:t>
      </w:r>
      <w:r w:rsidRPr="003E3DF5">
        <w:rPr>
          <w:rFonts w:ascii="Book Antiqua" w:hAnsi="Book Antiqua"/>
          <w:i/>
          <w:iCs/>
        </w:rPr>
        <w:t xml:space="preserve">Ole wao wasemao </w:t>
      </w:r>
      <w:r w:rsidRPr="003E3DF5">
        <w:rPr>
          <w:rFonts w:ascii="Book Antiqua" w:hAnsi="Book Antiqua"/>
          <w:i/>
          <w:iCs/>
        </w:rPr>
        <w:lastRenderedPageBreak/>
        <w:t>uovu ni wema na wema ni uovu, watiao giza badala ya nuru na nuru badala ya giza, watiao uchungu badala ya utamu na utamu badala ya uchungu</w:t>
      </w:r>
      <w:r w:rsidRPr="003E3DF5">
        <w:rPr>
          <w:rFonts w:ascii="Book Antiqua" w:hAnsi="Book Antiqua"/>
        </w:rPr>
        <w:t>” (Isaya 5) 20). Kama Isaya alivyoandika baadaye, “</w:t>
      </w:r>
      <w:r w:rsidRPr="003E3DF5">
        <w:rPr>
          <w:rFonts w:ascii="Book Antiqua" w:hAnsi="Book Antiqua"/>
          <w:i/>
          <w:iCs/>
        </w:rPr>
        <w:t>Giza limeifunika dunia na giza nene juu ya mataifa</w:t>
      </w:r>
      <w:r w:rsidRPr="003E3DF5">
        <w:rPr>
          <w:rFonts w:ascii="Book Antiqua" w:hAnsi="Book Antiqua"/>
        </w:rPr>
        <w:t>” (Isaya 60:2).</w:t>
      </w:r>
    </w:p>
    <w:p w14:paraId="176B43EF" w14:textId="77777777" w:rsidR="003E3DF5" w:rsidRPr="003E3DF5" w:rsidRDefault="003E3DF5" w:rsidP="003E3DF5">
      <w:pPr>
        <w:jc w:val="both"/>
        <w:rPr>
          <w:rFonts w:ascii="Book Antiqua" w:hAnsi="Book Antiqua"/>
        </w:rPr>
      </w:pPr>
      <w:r w:rsidRPr="003E3DF5">
        <w:rPr>
          <w:rFonts w:ascii="Book Antiqua" w:hAnsi="Book Antiqua"/>
        </w:rPr>
        <w:t>Kwa kuwa wanadamu wote kwa sasa hawawezi kuelewa mpango wa Mungu kwa mwanadamu kulingana na Biblia, Neno la Mungu, Shetani anaweza kwa urahisi kupotosha kweli na “kuweka giza badala ya nuru na nuru badala ya giza.”</w:t>
      </w:r>
    </w:p>
    <w:p w14:paraId="0919EAF7" w14:textId="77777777" w:rsidR="003E3DF5" w:rsidRPr="003E3DF5" w:rsidRDefault="003E3DF5" w:rsidP="003E3DF5">
      <w:pPr>
        <w:jc w:val="both"/>
        <w:rPr>
          <w:rFonts w:ascii="Book Antiqua" w:hAnsi="Book Antiqua"/>
        </w:rPr>
      </w:pPr>
      <w:r w:rsidRPr="003E3DF5">
        <w:rPr>
          <w:rFonts w:ascii="Book Antiqua" w:hAnsi="Book Antiqua"/>
        </w:rPr>
        <w:t>Tunaambiwa kuhusu hali halisi ya nafsi katika kifo kwa maneno haya: “</w:t>
      </w:r>
      <w:r w:rsidRPr="003E3DF5">
        <w:rPr>
          <w:rFonts w:ascii="Book Antiqua" w:hAnsi="Book Antiqua"/>
          <w:i/>
          <w:iCs/>
        </w:rPr>
        <w:t>Yeyote aliye miongoni mwa walio hai ana tumaini—hata mbwa aliye hai ni afadhali kuliko simba mfu</w:t>
      </w:r>
      <w:r w:rsidRPr="003E3DF5">
        <w:rPr>
          <w:rFonts w:ascii="Book Antiqua" w:hAnsi="Book Antiqua"/>
        </w:rPr>
        <w:t xml:space="preserve">” (Mhubiri 9:4). Mtu hawezi kamwe kumlinganisha mbwa na simba wakati wote wawili wako hai, lakini simba akifa, mbwa huwa bora kwa nguvu na utukufu. Katika kifo hakuna </w:t>
      </w:r>
      <w:r w:rsidRPr="003E3DF5">
        <w:rPr>
          <w:rFonts w:ascii="Book Antiqua" w:hAnsi="Book Antiqua"/>
          <w:b/>
        </w:rPr>
        <w:t>kitu</w:t>
      </w:r>
      <w:r w:rsidRPr="003E3DF5">
        <w:rPr>
          <w:rFonts w:ascii="Book Antiqua" w:hAnsi="Book Antiqua"/>
        </w:rPr>
        <w:t>, kwa maana kifo humaanisha kutokuwa na uzima(uhai) kabisa: “</w:t>
      </w:r>
      <w:r w:rsidRPr="003E3DF5">
        <w:rPr>
          <w:rFonts w:ascii="Book Antiqua" w:hAnsi="Book Antiqua"/>
          <w:i/>
          <w:iCs/>
        </w:rPr>
        <w:t>Kwa maana walio hai wanajua ya kwamba watakufa; lakini wafu hawajui neno lo lote, wala hawana ijara tena, na hata kumbukumbu yao imesahauliwa. Upendo wao, chuki yao na wivu wao vimetoweka tangu zamani; hawatashiriki tena katika jambo lolote linalofanyika chini ya jua</w:t>
      </w:r>
      <w:r w:rsidRPr="003E3DF5">
        <w:rPr>
          <w:rFonts w:ascii="Book Antiqua" w:hAnsi="Book Antiqua"/>
        </w:rPr>
        <w:t>” (Mhubiri 9:5,6).</w:t>
      </w:r>
    </w:p>
    <w:p w14:paraId="4257AF9E" w14:textId="77777777" w:rsidR="003E3DF5" w:rsidRPr="003E3DF5" w:rsidRDefault="003E3DF5" w:rsidP="003E3DF5">
      <w:pPr>
        <w:jc w:val="both"/>
        <w:rPr>
          <w:rFonts w:ascii="Book Antiqua" w:hAnsi="Book Antiqua"/>
        </w:rPr>
      </w:pPr>
      <w:r w:rsidRPr="003E3DF5">
        <w:rPr>
          <w:rFonts w:ascii="Book Antiqua" w:hAnsi="Book Antiqua"/>
        </w:rPr>
        <w:t xml:space="preserve">Hakuna msingi katika Biblia wa kufundisha kwamba </w:t>
      </w:r>
      <w:r w:rsidRPr="003E3DF5">
        <w:rPr>
          <w:rFonts w:ascii="Book Antiqua" w:hAnsi="Book Antiqua"/>
          <w:i/>
          <w:iCs/>
        </w:rPr>
        <w:t>wafu wako hai zaidi</w:t>
      </w:r>
      <w:r w:rsidRPr="003E3DF5">
        <w:rPr>
          <w:rFonts w:ascii="Book Antiqua" w:hAnsi="Book Antiqua"/>
        </w:rPr>
        <w:t xml:space="preserve"> kuliko wakati mwingine wowote. Filamu zote na hadithi kuhusu viumbe waliokufa kurudi ili kulipiza kisasi juu ya walio hai si ukweli wa kibiblia! “</w:t>
      </w:r>
      <w:r w:rsidRPr="003E3DF5">
        <w:rPr>
          <w:rFonts w:ascii="Book Antiqua" w:hAnsi="Book Antiqua"/>
          <w:i/>
          <w:iCs/>
        </w:rPr>
        <w:t>Lolote mkono wako utakalolipata kulifanya, ulifanye kwa nguvu zako zote; kwa maana huko kuzimu, huko uendako, hakuna kazi, wala shauri, wala maarifa, wala hekima.</w:t>
      </w:r>
      <w:r w:rsidRPr="003E3DF5">
        <w:rPr>
          <w:rFonts w:ascii="Book Antiqua" w:hAnsi="Book Antiqua"/>
        </w:rPr>
        <w:t>” (Mhubiri 9:10).</w:t>
      </w:r>
    </w:p>
    <w:p w14:paraId="38F9087B" w14:textId="77777777" w:rsidR="003E3DF5" w:rsidRPr="003E3DF5" w:rsidRDefault="003E3DF5" w:rsidP="003E3DF5">
      <w:pPr>
        <w:jc w:val="both"/>
        <w:rPr>
          <w:rFonts w:ascii="Book Antiqua" w:hAnsi="Book Antiqua"/>
        </w:rPr>
      </w:pPr>
      <w:r w:rsidRPr="003E3DF5">
        <w:rPr>
          <w:rFonts w:ascii="Book Antiqua" w:hAnsi="Book Antiqua"/>
        </w:rPr>
        <w:t>Nafsi katika kifo haina uwepo kabisa: “</w:t>
      </w:r>
      <w:r w:rsidRPr="003E3DF5">
        <w:rPr>
          <w:rFonts w:ascii="Book Antiqua" w:hAnsi="Book Antiqua"/>
          <w:i/>
          <w:iCs/>
        </w:rPr>
        <w:t>Hakuna mtu anayekukumbuka anapokufa. Ni nani anayekusifu kutoka kaburini?</w:t>
      </w:r>
      <w:r w:rsidRPr="003E3DF5">
        <w:rPr>
          <w:rFonts w:ascii="Book Antiqua" w:hAnsi="Book Antiqua"/>
        </w:rPr>
        <w:t>” (Zaburi 6:5). “</w:t>
      </w:r>
      <w:r w:rsidRPr="003E3DF5">
        <w:rPr>
          <w:rFonts w:ascii="Book Antiqua" w:hAnsi="Book Antiqua"/>
          <w:i/>
          <w:iCs/>
        </w:rPr>
        <w:t>Sio wafu wamsifuo BWANA</w:t>
      </w:r>
      <w:r w:rsidRPr="003E3DF5">
        <w:rPr>
          <w:rFonts w:ascii="Book Antiqua" w:hAnsi="Book Antiqua"/>
        </w:rPr>
        <w:t xml:space="preserve">” (Zaburi 115:17). Wafu hawana na hawawezi kumsifu Mungu kwa kuwa wamekufa (yaani hawapo)! Rafiki zetu </w:t>
      </w:r>
      <w:r w:rsidRPr="003E3DF5">
        <w:rPr>
          <w:rFonts w:ascii="Book Antiqua" w:hAnsi="Book Antiqua"/>
        </w:rPr>
        <w:lastRenderedPageBreak/>
        <w:t>Wakatoliki wa Kirumi wanadanganyika wanapoabudu watu waliokufa kama Mariamu na watakatifu walioishi zamani.</w:t>
      </w:r>
    </w:p>
    <w:p w14:paraId="44C7267B" w14:textId="77777777" w:rsidR="003E3DF5" w:rsidRPr="003E3DF5" w:rsidRDefault="003E3DF5" w:rsidP="003E3DF5">
      <w:pPr>
        <w:jc w:val="both"/>
        <w:rPr>
          <w:rFonts w:ascii="Book Antiqua" w:hAnsi="Book Antiqua"/>
        </w:rPr>
      </w:pPr>
      <w:r w:rsidRPr="003E3DF5">
        <w:rPr>
          <w:rFonts w:ascii="Book Antiqua" w:hAnsi="Book Antiqua"/>
        </w:rPr>
        <w:t>Ayubu aliandika hivi: “</w:t>
      </w:r>
      <w:r w:rsidRPr="003E3DF5">
        <w:rPr>
          <w:rFonts w:ascii="Book Antiqua" w:hAnsi="Book Antiqua"/>
          <w:i/>
          <w:iCs/>
        </w:rPr>
        <w:t>Kama vile wingu litokeavyo na kutoweka, ndivyo yeye ashukaye kaburini hatarudi. Hatarudi tena nyumbani kwake; mahali pake hapatamjua tena</w:t>
      </w:r>
      <w:r w:rsidRPr="003E3DF5">
        <w:rPr>
          <w:rFonts w:ascii="Book Antiqua" w:hAnsi="Book Antiqua"/>
        </w:rPr>
        <w:t>” (Ayubu 7:9,10). Wahindu na Waislamu hawaamini hili kwa sababu ya imani zao za kishirikina na hofu ya "wafu" kurudi kuwasumbua.</w:t>
      </w:r>
    </w:p>
    <w:p w14:paraId="271C27AF" w14:textId="77777777" w:rsidR="003E3DF5" w:rsidRPr="003E3DF5" w:rsidRDefault="003E3DF5" w:rsidP="003E3DF5">
      <w:pPr>
        <w:jc w:val="both"/>
        <w:rPr>
          <w:rFonts w:ascii="Book Antiqua" w:hAnsi="Book Antiqua"/>
        </w:rPr>
      </w:pPr>
      <w:r w:rsidRPr="003E3DF5">
        <w:rPr>
          <w:rFonts w:ascii="Book Antiqua" w:hAnsi="Book Antiqua"/>
        </w:rPr>
        <w:t>Akizungumzia mtu aliyekufa, Ayubu aliandika hivi: “</w:t>
      </w:r>
      <w:r w:rsidRPr="003E3DF5">
        <w:rPr>
          <w:rFonts w:ascii="Book Antiqua" w:hAnsi="Book Antiqua"/>
          <w:i/>
          <w:iCs/>
        </w:rPr>
        <w:t>Wanawe wakiheshimiwa, yeye hajui; wakishushwa, yeye haoni</w:t>
      </w:r>
      <w:r w:rsidRPr="003E3DF5">
        <w:rPr>
          <w:rFonts w:ascii="Book Antiqua" w:hAnsi="Book Antiqua"/>
        </w:rPr>
        <w:t>” (Ayubu 14:21). Bado wengi wanafikiri wazazi na marafiki waliokufa wanaweza kuwaona, hasa kwenye sherehe ambapo washindi wanaonekana kuruka huku wakimkumbuka kwa furaha mwanafamilia aliyefariki hivi majuzi. Wanaamini kwamba wafu wanawaona wakati huo. Na hizo ni nyakati gani za kihisia zinakuwa.</w:t>
      </w:r>
    </w:p>
    <w:p w14:paraId="7E2B26BC" w14:textId="77777777" w:rsidR="003E3DF5" w:rsidRPr="003E3DF5" w:rsidRDefault="003E3DF5" w:rsidP="003E3DF5">
      <w:pPr>
        <w:jc w:val="both"/>
        <w:rPr>
          <w:rFonts w:ascii="Book Antiqua" w:hAnsi="Book Antiqua"/>
        </w:rPr>
      </w:pPr>
      <w:r w:rsidRPr="003E3DF5">
        <w:rPr>
          <w:rFonts w:ascii="Book Antiqua" w:hAnsi="Book Antiqua"/>
        </w:rPr>
        <w:t>Lakini Biblia inatufundisha kwamba imani hizo si za kweli. Shetani amekuwa akiwadanganya wanadamu kwa kudai “mizimu” ipo, na kwa njia ya mazoea ya kuzungumza na wafu, lakini kweli humweka mtu huru kama Yesu alivyosema: “</w:t>
      </w:r>
      <w:r w:rsidRPr="003E3DF5">
        <w:rPr>
          <w:rFonts w:ascii="Book Antiqua" w:hAnsi="Book Antiqua"/>
          <w:i/>
          <w:iCs/>
        </w:rPr>
        <w:t>Mtaijua kweli, nayo hiyo kweli itawaweka huru</w:t>
      </w:r>
      <w:r w:rsidRPr="003E3DF5">
        <w:rPr>
          <w:rFonts w:ascii="Book Antiqua" w:hAnsi="Book Antiqua"/>
        </w:rPr>
        <w:t>” (Yohana 8 :32).</w:t>
      </w:r>
    </w:p>
    <w:p w14:paraId="5879E30C" w14:textId="77777777" w:rsidR="003E3DF5" w:rsidRPr="003E3DF5" w:rsidRDefault="003E3DF5" w:rsidP="003E3DF5">
      <w:pPr>
        <w:jc w:val="both"/>
        <w:rPr>
          <w:rFonts w:ascii="Book Antiqua" w:hAnsi="Book Antiqua"/>
        </w:rPr>
      </w:pPr>
      <w:r w:rsidRPr="003E3DF5">
        <w:rPr>
          <w:rFonts w:ascii="Book Antiqua" w:hAnsi="Book Antiqua"/>
        </w:rPr>
        <w:t xml:space="preserve">Leo tumesikia ukweli kuhusu nafsi, na kwa kweli ‘imetuweka huru. Lakini kuna maandiko ambayo yanaonekana kutoa wazo la kwamba nafsi huendelea kuishi hata baada ya kifo. Kwa mfano, Mfalme Sauli alimtembelea mchawi kuzungumza na “nafsi” ya Samweli aliyekufa (1 Samweli 28:7-19). Yesu alipogeuzwa sura mlimani, alizungumza na “nafsi” zilizokufa za Musa na Eliya (Mathayo 17:1-3). Wengine wanaamini kwamba nafsi ya mnyang’ani msalabani ilienda mbinguni mara moja. Hadithi kuhusu Tajiri na Lazaro inaonekana kuonyesha hali ya kujitambua katika sehemu isiyojulikana baada ya kifo (Luka </w:t>
      </w:r>
      <w:r w:rsidRPr="003E3DF5">
        <w:rPr>
          <w:rFonts w:ascii="Book Antiqua" w:hAnsi="Book Antiqua"/>
        </w:rPr>
        <w:lastRenderedPageBreak/>
        <w:t>16:19-31). Haya ni baadhi ya Maandiko ya kutatanisha na tutayajadili katika somo letu lijalo.</w:t>
      </w:r>
    </w:p>
    <w:p w14:paraId="57081ACD" w14:textId="77777777" w:rsidR="003E3DF5" w:rsidRPr="003E3DF5" w:rsidRDefault="003E3DF5" w:rsidP="003E3DF5">
      <w:pPr>
        <w:jc w:val="center"/>
        <w:rPr>
          <w:rFonts w:ascii="Book Antiqua" w:hAnsi="Book Antiqua"/>
          <w:b/>
          <w:bCs/>
        </w:rPr>
      </w:pPr>
      <w:r w:rsidRPr="003E3DF5">
        <w:rPr>
          <w:rFonts w:ascii="Book Antiqua" w:hAnsi="Book Antiqua"/>
          <w:b/>
          <w:bCs/>
        </w:rPr>
        <w:t>-Amina-</w:t>
      </w:r>
    </w:p>
    <w:p w14:paraId="2F557A48" w14:textId="77777777" w:rsidR="003E3DF5" w:rsidRDefault="003E3DF5"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E8A59B" w14:textId="77777777" w:rsidR="00A5103F" w:rsidRPr="000219F1" w:rsidRDefault="00A5103F" w:rsidP="00346C0E">
      <w:pPr>
        <w:spacing w:after="0" w:line="240" w:lineRule="auto"/>
      </w:pPr>
      <w:r w:rsidRPr="000219F1">
        <w:separator/>
      </w:r>
    </w:p>
  </w:endnote>
  <w:endnote w:type="continuationSeparator" w:id="0">
    <w:p w14:paraId="284D23BD" w14:textId="77777777" w:rsidR="00A5103F" w:rsidRPr="000219F1" w:rsidRDefault="00A5103F"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699600" w14:textId="77777777" w:rsidR="00A5103F" w:rsidRPr="000219F1" w:rsidRDefault="00A5103F" w:rsidP="00346C0E">
      <w:pPr>
        <w:spacing w:after="0" w:line="240" w:lineRule="auto"/>
      </w:pPr>
      <w:r w:rsidRPr="000219F1">
        <w:separator/>
      </w:r>
    </w:p>
  </w:footnote>
  <w:footnote w:type="continuationSeparator" w:id="0">
    <w:p w14:paraId="3549F904" w14:textId="77777777" w:rsidR="00A5103F" w:rsidRPr="000219F1" w:rsidRDefault="00A5103F" w:rsidP="00346C0E">
      <w:pPr>
        <w:spacing w:after="0" w:line="240" w:lineRule="auto"/>
      </w:pPr>
      <w:r w:rsidRPr="000219F1">
        <w:continuationSeparator/>
      </w:r>
    </w:p>
  </w:footnote>
  <w:footnote w:id="1">
    <w:p w14:paraId="6CF90356" w14:textId="761FD888" w:rsidR="003E3DF5" w:rsidRDefault="003E3DF5" w:rsidP="003E3DF5">
      <w:pPr>
        <w:pStyle w:val="FootnoteText"/>
      </w:pPr>
    </w:p>
  </w:footnote>
  <w:footnote w:id="2">
    <w:p w14:paraId="2801E46B" w14:textId="77777777" w:rsidR="003E3DF5" w:rsidRDefault="003E3DF5" w:rsidP="003E3DF5">
      <w:pPr>
        <w:pStyle w:val="FootnoteText"/>
        <w:rPr>
          <w:lang w:val="en-US"/>
        </w:rPr>
      </w:pPr>
      <w:r>
        <w:rPr>
          <w:rStyle w:val="FootnoteReference"/>
        </w:rPr>
        <w:footnoteRef/>
      </w:r>
      <w:r>
        <w:t xml:space="preserve"> </w:t>
      </w:r>
      <w:r>
        <w:t>Nafsi ni muunganiko wa mwili (mavumbi ya ardhi) na roho (pumzi ya uhai)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C6EB0" w14:textId="027822C3"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3E3DF5">
      <w:rPr>
        <w:rFonts w:ascii="Book Antiqua" w:hAnsi="Book Antiqua"/>
        <w:i/>
        <w:iCs/>
        <w:sz w:val="20"/>
        <w:szCs w:val="20"/>
      </w:rPr>
      <w:t>12</w:t>
    </w:r>
    <w:r w:rsidRPr="00FE139E">
      <w:rPr>
        <w:rFonts w:ascii="Book Antiqua" w:hAnsi="Book Antiqua"/>
      </w:rPr>
      <w:tab/>
      <w:t xml:space="preserve">               </w:t>
    </w:r>
    <w:r w:rsidR="003E3DF5">
      <w:rPr>
        <w:rFonts w:ascii="Book Antiqua" w:hAnsi="Book Antiqua"/>
        <w:i/>
        <w:iCs/>
        <w:sz w:val="20"/>
        <w:szCs w:val="20"/>
      </w:rPr>
      <w:t>Nafsi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3E3DF5"/>
    <w:rsid w:val="00423C5B"/>
    <w:rsid w:val="0044397C"/>
    <w:rsid w:val="00463A54"/>
    <w:rsid w:val="004B49C4"/>
    <w:rsid w:val="004C0E20"/>
    <w:rsid w:val="00583C2A"/>
    <w:rsid w:val="00595A4F"/>
    <w:rsid w:val="005B6095"/>
    <w:rsid w:val="005D0D36"/>
    <w:rsid w:val="00621053"/>
    <w:rsid w:val="006224CC"/>
    <w:rsid w:val="00647C58"/>
    <w:rsid w:val="00696FBA"/>
    <w:rsid w:val="006A3A31"/>
    <w:rsid w:val="006F5BC0"/>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37F5B"/>
    <w:rsid w:val="009632E9"/>
    <w:rsid w:val="009B1664"/>
    <w:rsid w:val="009B256C"/>
    <w:rsid w:val="009B5A06"/>
    <w:rsid w:val="009F04C6"/>
    <w:rsid w:val="009F398D"/>
    <w:rsid w:val="00A20765"/>
    <w:rsid w:val="00A41718"/>
    <w:rsid w:val="00A426C0"/>
    <w:rsid w:val="00A5103F"/>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011E0"/>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 w:type="paragraph" w:styleId="FootnoteText">
    <w:name w:val="footnote text"/>
    <w:basedOn w:val="Normal"/>
    <w:link w:val="FootnoteTextChar"/>
    <w:uiPriority w:val="99"/>
    <w:semiHidden/>
    <w:unhideWhenUsed/>
    <w:rsid w:val="003E3D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3DF5"/>
    <w:rPr>
      <w:noProof/>
      <w:sz w:val="20"/>
      <w:szCs w:val="20"/>
      <w:lang w:val="sw-KE"/>
    </w:rPr>
  </w:style>
  <w:style w:type="character" w:styleId="FootnoteReference">
    <w:name w:val="footnote reference"/>
    <w:uiPriority w:val="99"/>
    <w:semiHidden/>
    <w:unhideWhenUsed/>
    <w:rsid w:val="003E3DF5"/>
    <w:rPr>
      <w:rFonts w:ascii="Bookman Old Style" w:hAnsi="Bookman Old Style" w:hint="default"/>
      <w:sz w:val="2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00400678">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778646956">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69230040">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7030411">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2052</Words>
  <Characters>11371</Characters>
  <Application>Microsoft Office Word</Application>
  <DocSecurity>0</DocSecurity>
  <Lines>236</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2025-05-07T10:09:00Z</dcterms:created>
  <dcterms:modified xsi:type="dcterms:W3CDTF">2025-05-07T10:09:00Z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